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2314D" w:rsidRPr="00153B87" w:rsidRDefault="0002314D" w:rsidP="0002314D">
      <w:pPr>
        <w:rPr>
          <w:b/>
          <w:lang w:val="en-GB"/>
        </w:rPr>
      </w:pPr>
      <w:r w:rsidRPr="005E0FDD">
        <w:rPr>
          <w:b/>
          <w:lang w:val="en-GB"/>
        </w:rPr>
        <w:t>LABORATORY EXPERIMENTAL INVESTIGATION OF HEAT TRANSPORT IN FRACTURED MEDIA</w:t>
      </w:r>
    </w:p>
    <w:p w:rsidR="0002314D" w:rsidRPr="007F0019" w:rsidRDefault="0002314D" w:rsidP="0002314D">
      <w:pPr>
        <w:rPr>
          <w:szCs w:val="24"/>
        </w:rPr>
      </w:pPr>
      <w:r w:rsidRPr="007F0019">
        <w:rPr>
          <w:szCs w:val="24"/>
        </w:rPr>
        <w:t>Claudia Cherubini (1) (2), Nicola Pastore (3), Concetta I. Giasi (3), Nicoletta Maria Allegretti (3)</w:t>
      </w:r>
    </w:p>
    <w:p w:rsidR="0002314D" w:rsidRPr="007F0019" w:rsidRDefault="0002314D" w:rsidP="0002314D">
      <w:pPr>
        <w:rPr>
          <w:szCs w:val="24"/>
          <w:lang w:val="en-US"/>
        </w:rPr>
      </w:pPr>
      <w:r w:rsidRPr="007F0019">
        <w:rPr>
          <w:szCs w:val="24"/>
          <w:lang w:val="en-US"/>
        </w:rPr>
        <w:t xml:space="preserve">(1) Department of Mechanical, Aerospace &amp; Civil Engineering - Brunel University London, Uxbridge, UB8 3PH, United Kingdom (2) School of Civil Engineering, The University of Queensland, Queensland, Australia (3) </w:t>
      </w:r>
      <w:proofErr w:type="spellStart"/>
      <w:r w:rsidRPr="007F0019">
        <w:rPr>
          <w:szCs w:val="24"/>
          <w:lang w:val="en-US"/>
        </w:rPr>
        <w:t>DICATECh</w:t>
      </w:r>
      <w:proofErr w:type="spellEnd"/>
      <w:r w:rsidRPr="007F0019">
        <w:rPr>
          <w:szCs w:val="24"/>
          <w:lang w:val="en-US"/>
        </w:rPr>
        <w:t xml:space="preserve"> - Department of Civil, Environmental, Building Engineering, and Chemistry – </w:t>
      </w:r>
      <w:proofErr w:type="spellStart"/>
      <w:r w:rsidRPr="007F0019">
        <w:rPr>
          <w:szCs w:val="24"/>
          <w:lang w:val="en-US"/>
        </w:rPr>
        <w:t>Politecnico</w:t>
      </w:r>
      <w:proofErr w:type="spellEnd"/>
      <w:r w:rsidRPr="007F0019">
        <w:rPr>
          <w:szCs w:val="24"/>
          <w:lang w:val="en-US"/>
        </w:rPr>
        <w:t xml:space="preserve"> </w:t>
      </w:r>
      <w:proofErr w:type="spellStart"/>
      <w:r w:rsidRPr="007F0019">
        <w:rPr>
          <w:szCs w:val="24"/>
          <w:lang w:val="en-US"/>
        </w:rPr>
        <w:t>di</w:t>
      </w:r>
      <w:proofErr w:type="spellEnd"/>
      <w:r w:rsidRPr="007F0019">
        <w:rPr>
          <w:szCs w:val="24"/>
          <w:lang w:val="en-US"/>
        </w:rPr>
        <w:t xml:space="preserve"> Bari, Italy</w:t>
      </w:r>
    </w:p>
    <w:p w:rsidR="0002314D" w:rsidRPr="007F0019" w:rsidRDefault="0002314D" w:rsidP="0002314D">
      <w:pPr>
        <w:rPr>
          <w:lang w:val="en-US"/>
        </w:rPr>
      </w:pPr>
      <w:r w:rsidRPr="007F0019">
        <w:rPr>
          <w:lang w:val="en-US"/>
        </w:rPr>
        <w:t xml:space="preserve">The </w:t>
      </w:r>
      <w:proofErr w:type="gramStart"/>
      <w:r w:rsidRPr="007F0019">
        <w:rPr>
          <w:lang w:val="en-US"/>
        </w:rPr>
        <w:t>authors declares</w:t>
      </w:r>
      <w:proofErr w:type="gramEnd"/>
      <w:r w:rsidRPr="007F0019">
        <w:rPr>
          <w:lang w:val="en-US"/>
        </w:rPr>
        <w:t xml:space="preserve"> that there is no conflict of interest regarding the publication of this paper.</w:t>
      </w:r>
    </w:p>
    <w:p w:rsidR="0002314D" w:rsidRPr="007F0019" w:rsidRDefault="0002314D" w:rsidP="0002314D">
      <w:pPr>
        <w:rPr>
          <w:b/>
          <w:sz w:val="26"/>
          <w:szCs w:val="26"/>
          <w:lang w:val="en-US"/>
        </w:rPr>
      </w:pPr>
      <w:r w:rsidRPr="007F0019">
        <w:rPr>
          <w:b/>
          <w:sz w:val="26"/>
          <w:szCs w:val="26"/>
          <w:lang w:val="en-US"/>
        </w:rPr>
        <w:t>Abstract</w:t>
      </w:r>
    </w:p>
    <w:p w:rsidR="0002314D" w:rsidRPr="007B2192" w:rsidRDefault="0002314D" w:rsidP="0002314D">
      <w:pPr>
        <w:spacing w:after="0"/>
        <w:rPr>
          <w:szCs w:val="24"/>
          <w:lang w:val="en-US"/>
        </w:rPr>
      </w:pPr>
      <w:r w:rsidRPr="007F0019">
        <w:rPr>
          <w:szCs w:val="24"/>
          <w:lang w:val="en-US"/>
        </w:rPr>
        <w:t>Low enthalpy geothermal energy is a renewable resource that is still underexploited nowadays, in relation to its potential for development in the society worldwide. Most of its applica</w:t>
      </w:r>
      <w:r w:rsidR="00046133">
        <w:rPr>
          <w:szCs w:val="24"/>
          <w:lang w:val="en-US"/>
        </w:rPr>
        <w:t>tions</w:t>
      </w:r>
      <w:r w:rsidRPr="007F0019">
        <w:rPr>
          <w:szCs w:val="24"/>
          <w:lang w:val="en-US"/>
        </w:rPr>
        <w:t xml:space="preserve"> have already been investigated, such as: heating and cooling of private and public buildings, roads defrost, </w:t>
      </w:r>
      <w:r>
        <w:rPr>
          <w:szCs w:val="24"/>
          <w:lang w:val="en-US"/>
        </w:rPr>
        <w:t>cooling of industrial processes, food drying systems or desalination.</w:t>
      </w:r>
    </w:p>
    <w:p w:rsidR="0002314D" w:rsidRPr="007B2192" w:rsidRDefault="0002314D" w:rsidP="0002314D">
      <w:pPr>
        <w:spacing w:after="0"/>
        <w:rPr>
          <w:szCs w:val="24"/>
          <w:lang w:val="en-GB"/>
        </w:rPr>
      </w:pPr>
      <w:r w:rsidRPr="005E0FDD">
        <w:rPr>
          <w:szCs w:val="24"/>
          <w:lang w:val="en-GB"/>
        </w:rPr>
        <w:t>Geothermal power development is a long, risky and expensive process. It basically consists of successive development stages aimed at locating the resources (exploration), confirming the power generating capacity of the reservoir (confirmation) and building the power plant and associated structures (site development). Different factors intervene in influencing the length, difficulty and materials required for these phases thereby affecting their cost.</w:t>
      </w:r>
    </w:p>
    <w:p w:rsidR="0002314D" w:rsidRPr="007B2192" w:rsidRDefault="0002314D" w:rsidP="0002314D">
      <w:pPr>
        <w:spacing w:after="0"/>
        <w:rPr>
          <w:szCs w:val="24"/>
          <w:lang w:val="en-GB"/>
        </w:rPr>
      </w:pPr>
      <w:r>
        <w:rPr>
          <w:szCs w:val="24"/>
          <w:lang w:val="en-US"/>
        </w:rPr>
        <w:t xml:space="preserve">One of the major limitations related to the installation of low enthalpy geothermal power plants regards the initial development steps which are risky and the </w:t>
      </w:r>
      <w:r w:rsidRPr="005E0FDD">
        <w:rPr>
          <w:szCs w:val="24"/>
          <w:lang w:val="en-GB"/>
        </w:rPr>
        <w:t>upfront capital costs that are huge.</w:t>
      </w:r>
    </w:p>
    <w:p w:rsidR="0002314D" w:rsidRPr="007B2192" w:rsidRDefault="0002314D" w:rsidP="0002314D">
      <w:pPr>
        <w:spacing w:after="0"/>
        <w:rPr>
          <w:szCs w:val="24"/>
          <w:lang w:val="en-US"/>
        </w:rPr>
      </w:pPr>
      <w:r w:rsidRPr="005E0FDD">
        <w:rPr>
          <w:szCs w:val="24"/>
          <w:lang w:val="en-GB"/>
        </w:rPr>
        <w:t xml:space="preserve">Most of the total cost of geothermal power is related to the reimbursement of invested capital and associated returns. </w:t>
      </w:r>
    </w:p>
    <w:p w:rsidR="0002314D" w:rsidRPr="007F0019" w:rsidRDefault="0002314D" w:rsidP="0002314D">
      <w:pPr>
        <w:spacing w:after="0"/>
        <w:rPr>
          <w:szCs w:val="24"/>
          <w:lang w:val="en-US"/>
        </w:rPr>
      </w:pPr>
      <w:r w:rsidRPr="007F0019">
        <w:rPr>
          <w:szCs w:val="24"/>
          <w:lang w:val="en-US"/>
        </w:rPr>
        <w:t xml:space="preserve">In order to increase the optimal efficiency of installations which use groundwater as geothermal resource, flow and heat transport dynamics in aquifers need to be well characterized. Especially in fractured rock aquifers these processes represent critical elements that are not well known. Therefore there is a tendency to oversize geothermal plants. </w:t>
      </w:r>
    </w:p>
    <w:p w:rsidR="0002314D" w:rsidRPr="007F0019" w:rsidRDefault="0002314D" w:rsidP="0002314D">
      <w:pPr>
        <w:spacing w:after="0"/>
        <w:rPr>
          <w:szCs w:val="24"/>
          <w:lang w:val="en-US"/>
        </w:rPr>
      </w:pPr>
      <w:r w:rsidRPr="007F0019">
        <w:rPr>
          <w:szCs w:val="24"/>
          <w:lang w:val="en-US"/>
        </w:rPr>
        <w:t xml:space="preserve">In literature there are very few studies on heat transport especially in fractured media. </w:t>
      </w:r>
    </w:p>
    <w:p w:rsidR="0002314D" w:rsidRPr="007F0019" w:rsidRDefault="0002314D" w:rsidP="0002314D">
      <w:pPr>
        <w:spacing w:after="0"/>
        <w:rPr>
          <w:szCs w:val="24"/>
          <w:lang w:val="en-US"/>
        </w:rPr>
      </w:pPr>
      <w:r w:rsidRPr="007F0019">
        <w:rPr>
          <w:szCs w:val="24"/>
          <w:lang w:val="en-US"/>
        </w:rPr>
        <w:t>This study is aimed to deepen the understanding of this topic</w:t>
      </w:r>
      <w:r w:rsidRPr="007F0019" w:rsidDel="00521365">
        <w:rPr>
          <w:szCs w:val="24"/>
          <w:lang w:val="en-US"/>
        </w:rPr>
        <w:t xml:space="preserve"> </w:t>
      </w:r>
      <w:r w:rsidRPr="007F0019">
        <w:rPr>
          <w:szCs w:val="24"/>
          <w:lang w:val="en-US"/>
        </w:rPr>
        <w:t xml:space="preserve">through heat transport experiments in fractured network and their interpretation. </w:t>
      </w:r>
    </w:p>
    <w:p w:rsidR="0002314D" w:rsidRPr="007F0019" w:rsidRDefault="00AF2C37" w:rsidP="00C70B89">
      <w:pPr>
        <w:spacing w:after="0"/>
        <w:rPr>
          <w:szCs w:val="24"/>
          <w:lang w:val="en-US"/>
        </w:rPr>
      </w:pPr>
      <w:r>
        <w:rPr>
          <w:color w:val="000000" w:themeColor="text1"/>
          <w:szCs w:val="24"/>
          <w:lang w:val="en-US"/>
        </w:rPr>
        <w:t>H</w:t>
      </w:r>
      <w:r w:rsidR="0002314D" w:rsidRPr="007F0019">
        <w:rPr>
          <w:color w:val="000000" w:themeColor="text1"/>
          <w:szCs w:val="24"/>
          <w:lang w:val="en-US"/>
        </w:rPr>
        <w:t>eat transfer tests have been carried out on the experimental apparatus previously employed to perform flow and tracer transport experiments, which has been modified in order to analyze heat transport dynamics in a network of fractures</w:t>
      </w:r>
      <w:r w:rsidR="0002314D" w:rsidRPr="00330C73">
        <w:rPr>
          <w:szCs w:val="24"/>
          <w:lang w:val="en-US"/>
        </w:rPr>
        <w:t>. In</w:t>
      </w:r>
      <w:r w:rsidR="0002314D" w:rsidRPr="007F0019">
        <w:rPr>
          <w:color w:val="000000" w:themeColor="text1"/>
          <w:szCs w:val="24"/>
          <w:lang w:val="en-US"/>
        </w:rPr>
        <w:t xml:space="preserve"> order to model the obtained thermal breakthrough </w:t>
      </w:r>
      <w:r w:rsidR="0002314D" w:rsidRPr="007F0019">
        <w:rPr>
          <w:color w:val="000000" w:themeColor="text1"/>
          <w:szCs w:val="24"/>
          <w:lang w:val="en-US"/>
        </w:rPr>
        <w:lastRenderedPageBreak/>
        <w:t xml:space="preserve">curves, the </w:t>
      </w:r>
      <w:r w:rsidR="0002314D" w:rsidRPr="007F0019">
        <w:rPr>
          <w:szCs w:val="24"/>
          <w:lang w:val="en-US"/>
        </w:rPr>
        <w:t>Explicit Network Model (ENM) has been used, which is based on an adaptation of a Tang’s solution for the transport of the solutes in a semi-infinite single fracture embedded in a porous matrix.</w:t>
      </w:r>
    </w:p>
    <w:p w:rsidR="00B76B97" w:rsidRPr="007F0019" w:rsidRDefault="0002314D" w:rsidP="00C70B89">
      <w:pPr>
        <w:spacing w:after="0"/>
        <w:rPr>
          <w:szCs w:val="24"/>
          <w:lang w:val="en-US"/>
        </w:rPr>
      </w:pPr>
      <w:r w:rsidRPr="007F0019">
        <w:rPr>
          <w:szCs w:val="24"/>
          <w:lang w:val="en-US"/>
        </w:rPr>
        <w:t>Parameter estimation, time moment analysis, tailing character and other dimensionless parameters have permitted to better understand the dynamics of heat transport and the efficiency of heat exchange between the fractures and matrix. The results have been compared with the previous experimental studies on solute transport.</w:t>
      </w:r>
    </w:p>
    <w:p w:rsidR="0002314D" w:rsidRPr="007F0019" w:rsidRDefault="0002314D" w:rsidP="0002314D">
      <w:pPr>
        <w:rPr>
          <w:b/>
          <w:sz w:val="26"/>
          <w:szCs w:val="26"/>
          <w:lang w:val="en-US"/>
        </w:rPr>
      </w:pPr>
      <w:r>
        <w:rPr>
          <w:b/>
          <w:sz w:val="26"/>
          <w:szCs w:val="26"/>
          <w:lang w:val="en-US"/>
        </w:rPr>
        <w:t xml:space="preserve">1 </w:t>
      </w:r>
      <w:r w:rsidRPr="007F0019">
        <w:rPr>
          <w:b/>
          <w:sz w:val="26"/>
          <w:szCs w:val="26"/>
          <w:lang w:val="en-US"/>
        </w:rPr>
        <w:t>Introduction</w:t>
      </w:r>
    </w:p>
    <w:p w:rsidR="0002314D" w:rsidRPr="007F0019" w:rsidRDefault="0002314D" w:rsidP="0002314D">
      <w:pPr>
        <w:shd w:val="clear" w:color="auto" w:fill="FCFCFC"/>
        <w:spacing w:after="0"/>
        <w:textAlignment w:val="center"/>
        <w:rPr>
          <w:lang w:val="en-US"/>
        </w:rPr>
      </w:pPr>
      <w:r w:rsidRPr="007F0019">
        <w:rPr>
          <w:lang w:val="en-US"/>
        </w:rPr>
        <w:t>An important role in transport of natural resources or contaminant transport through subsurface systems is given by fractured rocks. The interest about the study of dynamics of heat transport in fractured media has grown in recent years because of the development of a wide range of applications, including geothermal energy harvesting</w:t>
      </w:r>
      <w:r>
        <w:rPr>
          <w:lang w:val="en-US"/>
        </w:rPr>
        <w:t xml:space="preserve"> </w:t>
      </w:r>
      <w:r w:rsidRPr="007F0019">
        <w:rPr>
          <w:lang w:val="en-US"/>
        </w:rPr>
        <w:t>(</w:t>
      </w:r>
      <w:proofErr w:type="spellStart"/>
      <w:r w:rsidRPr="007F0019">
        <w:rPr>
          <w:lang w:val="en-US"/>
        </w:rPr>
        <w:t>Gisladottir</w:t>
      </w:r>
      <w:proofErr w:type="spellEnd"/>
      <w:r w:rsidRPr="007F0019">
        <w:rPr>
          <w:lang w:val="en-US"/>
        </w:rPr>
        <w:t xml:space="preserve"> et al., 2016). </w:t>
      </w:r>
    </w:p>
    <w:p w:rsidR="0002314D" w:rsidRPr="007F0019" w:rsidRDefault="0002314D" w:rsidP="0002314D">
      <w:pPr>
        <w:shd w:val="clear" w:color="auto" w:fill="FCFCFC"/>
        <w:spacing w:after="0"/>
        <w:textAlignment w:val="center"/>
        <w:rPr>
          <w:lang w:val="en-US"/>
        </w:rPr>
      </w:pPr>
      <w:r w:rsidRPr="007F0019">
        <w:rPr>
          <w:lang w:val="en-US"/>
        </w:rPr>
        <w:t xml:space="preserve">Quantitative geothermal reservoir characterization using tracers is based on different approaches for predicting thermal breakthrough curves in fractured reservoirs (Shook, 2001, </w:t>
      </w:r>
      <w:proofErr w:type="spellStart"/>
      <w:r w:rsidRPr="007F0019">
        <w:rPr>
          <w:lang w:val="en-US"/>
        </w:rPr>
        <w:t>Kocabas</w:t>
      </w:r>
      <w:proofErr w:type="spellEnd"/>
      <w:r w:rsidRPr="007F0019">
        <w:rPr>
          <w:lang w:val="en-US"/>
        </w:rPr>
        <w:t>, 2005, Read et al.</w:t>
      </w:r>
      <w:r w:rsidR="00F25E97">
        <w:rPr>
          <w:lang w:val="en-US"/>
        </w:rPr>
        <w:t>,</w:t>
      </w:r>
      <w:r w:rsidRPr="007F0019">
        <w:rPr>
          <w:lang w:val="en-US"/>
        </w:rPr>
        <w:t xml:space="preserve"> 2013).</w:t>
      </w:r>
    </w:p>
    <w:p w:rsidR="0002314D" w:rsidRPr="007F0019" w:rsidRDefault="0002314D" w:rsidP="0002314D">
      <w:pPr>
        <w:spacing w:after="0"/>
        <w:rPr>
          <w:lang w:val="en-US"/>
        </w:rPr>
      </w:pPr>
      <w:r w:rsidRPr="007F0019">
        <w:rPr>
          <w:lang w:val="en-US"/>
        </w:rPr>
        <w:t>The characterization and modeling of heat transfer in fractured media is particularly challenging as open and well-connected fractures can induce highly localized pathways which are orders of magnitude more permeable than the rock matrix (</w:t>
      </w:r>
      <w:proofErr w:type="spellStart"/>
      <w:r w:rsidRPr="007F0019">
        <w:rPr>
          <w:lang w:val="en-US"/>
        </w:rPr>
        <w:t>Klepikova</w:t>
      </w:r>
      <w:proofErr w:type="spellEnd"/>
      <w:r w:rsidRPr="007F0019">
        <w:rPr>
          <w:lang w:val="en-US"/>
        </w:rPr>
        <w:t xml:space="preserve"> et al</w:t>
      </w:r>
      <w:r w:rsidR="00F25E97">
        <w:rPr>
          <w:lang w:val="en-US"/>
        </w:rPr>
        <w:t>.</w:t>
      </w:r>
      <w:r w:rsidRPr="007F0019">
        <w:rPr>
          <w:lang w:val="en-US"/>
        </w:rPr>
        <w:t xml:space="preserve">, 2016, Cherubini and </w:t>
      </w:r>
      <w:proofErr w:type="spellStart"/>
      <w:r w:rsidRPr="007F0019">
        <w:rPr>
          <w:lang w:val="en-US"/>
        </w:rPr>
        <w:t>Pastore</w:t>
      </w:r>
      <w:proofErr w:type="spellEnd"/>
      <w:r w:rsidRPr="007F0019">
        <w:rPr>
          <w:lang w:val="en-US"/>
        </w:rPr>
        <w:t>, 2011).</w:t>
      </w:r>
    </w:p>
    <w:p w:rsidR="0002314D" w:rsidRPr="007F0019" w:rsidRDefault="0002314D" w:rsidP="0002314D">
      <w:pPr>
        <w:rPr>
          <w:lang w:val="en-US"/>
        </w:rPr>
      </w:pPr>
      <w:r w:rsidRPr="007F0019">
        <w:rPr>
          <w:lang w:val="en-US"/>
        </w:rPr>
        <w:t xml:space="preserve">The study of solute transport in fractured media has become recently a widely diffused research topic in hydrogeology (Cherubini, 2008, Cherubini et al., 2008, Cherubini et al., 2009, </w:t>
      </w:r>
      <w:r>
        <w:rPr>
          <w:lang w:val="en-US"/>
        </w:rPr>
        <w:t xml:space="preserve">Cherubini et al., 2013d, </w:t>
      </w:r>
      <w:proofErr w:type="spellStart"/>
      <w:r w:rsidRPr="007F0019">
        <w:rPr>
          <w:lang w:val="en-US"/>
        </w:rPr>
        <w:t>Masciopinto</w:t>
      </w:r>
      <w:proofErr w:type="spellEnd"/>
      <w:r w:rsidRPr="007F0019">
        <w:rPr>
          <w:lang w:val="en-US"/>
        </w:rPr>
        <w:t xml:space="preserve"> et al., 2010), whereas the literature about heat transfer in fractured media is somewhat limited. </w:t>
      </w:r>
    </w:p>
    <w:p w:rsidR="0002314D" w:rsidRPr="007F0019" w:rsidRDefault="0002314D" w:rsidP="0002314D">
      <w:pPr>
        <w:rPr>
          <w:szCs w:val="24"/>
          <w:lang w:val="en-US"/>
        </w:rPr>
      </w:pPr>
      <w:proofErr w:type="spellStart"/>
      <w:r w:rsidRPr="007F0019">
        <w:rPr>
          <w:szCs w:val="24"/>
          <w:lang w:val="en-US"/>
        </w:rPr>
        <w:t>Hao</w:t>
      </w:r>
      <w:proofErr w:type="spellEnd"/>
      <w:r w:rsidRPr="007F0019">
        <w:rPr>
          <w:szCs w:val="24"/>
          <w:lang w:val="en-US"/>
        </w:rPr>
        <w:t xml:space="preserve"> et al. (2013) developed a dual continuum model for the representation of discrete fractures and the interaction with surrounding rock matrix in order to give a reliable prediction of the impacts of fracture – matrix interaction on heat transfer in fractured geothermal formations.</w:t>
      </w:r>
    </w:p>
    <w:p w:rsidR="0002314D" w:rsidRPr="007F0019" w:rsidRDefault="0002314D" w:rsidP="0002314D">
      <w:pPr>
        <w:rPr>
          <w:szCs w:val="24"/>
          <w:lang w:val="en-US"/>
        </w:rPr>
      </w:pPr>
      <w:proofErr w:type="spellStart"/>
      <w:r w:rsidRPr="007F0019">
        <w:rPr>
          <w:szCs w:val="24"/>
          <w:lang w:val="en-US"/>
        </w:rPr>
        <w:t>Moonen</w:t>
      </w:r>
      <w:proofErr w:type="spellEnd"/>
      <w:r w:rsidRPr="007F0019">
        <w:rPr>
          <w:szCs w:val="24"/>
          <w:lang w:val="en-US"/>
        </w:rPr>
        <w:t xml:space="preserve"> et al. (2011) introduced the concept of cohesive zone which represents a transition zone between the fracture and undamaged material. They proposed a model to adequately represent the influences of fractures or partially damaged material interfaces on heat transfer phenomena.</w:t>
      </w:r>
    </w:p>
    <w:p w:rsidR="0002314D" w:rsidRPr="007F0019" w:rsidRDefault="0002314D" w:rsidP="0002314D">
      <w:pPr>
        <w:rPr>
          <w:szCs w:val="24"/>
          <w:lang w:val="en-US"/>
        </w:rPr>
      </w:pPr>
      <w:r w:rsidRPr="007F0019">
        <w:rPr>
          <w:szCs w:val="24"/>
          <w:lang w:val="en-US"/>
        </w:rPr>
        <w:t xml:space="preserve">Geiger and Emmanuel (2010) found that matrix permeability plays an important role on thermal retardations and attenuation of thermal signal. At high matrix permeability, poorly connected fractures can contribute to the heat transport, resulting in heterogeneous heat distributions in the </w:t>
      </w:r>
      <w:r w:rsidRPr="007F0019">
        <w:rPr>
          <w:szCs w:val="24"/>
          <w:lang w:val="en-US"/>
        </w:rPr>
        <w:lastRenderedPageBreak/>
        <w:t xml:space="preserve">whole matrix block. For lower matrix permeability heat transport occurs mainly through fractures that form a fully connected pathway between the inflow and outflow boundaries, </w:t>
      </w:r>
      <w:proofErr w:type="gramStart"/>
      <w:r w:rsidRPr="007F0019">
        <w:rPr>
          <w:szCs w:val="24"/>
          <w:lang w:val="en-US"/>
        </w:rPr>
        <w:t>that results</w:t>
      </w:r>
      <w:proofErr w:type="gramEnd"/>
      <w:r w:rsidRPr="007F0019">
        <w:rPr>
          <w:szCs w:val="24"/>
          <w:lang w:val="en-US"/>
        </w:rPr>
        <w:t xml:space="preserve"> in highly non – Fourier behavior, characterized by early breakthrough and long tailing.</w:t>
      </w:r>
    </w:p>
    <w:p w:rsidR="0002314D" w:rsidRPr="007F0019" w:rsidRDefault="0002314D" w:rsidP="0002314D">
      <w:pPr>
        <w:rPr>
          <w:szCs w:val="24"/>
          <w:lang w:val="en-US"/>
        </w:rPr>
      </w:pPr>
      <w:r w:rsidRPr="007F0019">
        <w:rPr>
          <w:szCs w:val="24"/>
          <w:lang w:val="en-US"/>
        </w:rPr>
        <w:t xml:space="preserve">Numerous field observations (Tsang and </w:t>
      </w:r>
      <w:proofErr w:type="spellStart"/>
      <w:r w:rsidRPr="007F0019">
        <w:rPr>
          <w:szCs w:val="24"/>
          <w:lang w:val="en-US"/>
        </w:rPr>
        <w:t>Neretnieks</w:t>
      </w:r>
      <w:proofErr w:type="spellEnd"/>
      <w:r w:rsidRPr="007F0019">
        <w:rPr>
          <w:szCs w:val="24"/>
          <w:lang w:val="en-US"/>
        </w:rPr>
        <w:t>, 1998) show that flow in fractures is being organized in channels due to the small scale variations in the fracture aperture. Flow channeling causes dispersion in fractures. Such channels will have a strong influence on the transport characteristics of a fracture, such as, for instance, its thermal exchange area, crucial for geothermal applications (</w:t>
      </w:r>
      <w:proofErr w:type="spellStart"/>
      <w:r w:rsidRPr="007F0019">
        <w:rPr>
          <w:szCs w:val="24"/>
          <w:lang w:val="en-US"/>
        </w:rPr>
        <w:t>Auradou</w:t>
      </w:r>
      <w:proofErr w:type="spellEnd"/>
      <w:r w:rsidRPr="007F0019">
        <w:rPr>
          <w:szCs w:val="24"/>
          <w:lang w:val="en-US"/>
        </w:rPr>
        <w:t xml:space="preserve"> et al., 2006). Highly channelized flow in fractured geologic systems has been credited with early thermal breakthrough and poor performance of geothermal circulation systems (Hawkins et al., 2012). </w:t>
      </w:r>
    </w:p>
    <w:p w:rsidR="0002314D" w:rsidRPr="007F0019" w:rsidRDefault="00C70B89" w:rsidP="0002314D">
      <w:pPr>
        <w:rPr>
          <w:szCs w:val="24"/>
          <w:lang w:val="en-US"/>
        </w:rPr>
      </w:pPr>
      <w:r>
        <w:rPr>
          <w:szCs w:val="24"/>
          <w:lang w:val="en-US"/>
        </w:rPr>
        <w:t xml:space="preserve">Lu </w:t>
      </w:r>
      <w:proofErr w:type="gramStart"/>
      <w:r>
        <w:rPr>
          <w:szCs w:val="24"/>
          <w:lang w:val="en-US"/>
        </w:rPr>
        <w:t>et</w:t>
      </w:r>
      <w:proofErr w:type="gramEnd"/>
      <w:r>
        <w:rPr>
          <w:szCs w:val="24"/>
          <w:lang w:val="en-US"/>
        </w:rPr>
        <w:t xml:space="preserve">. </w:t>
      </w:r>
      <w:proofErr w:type="gramStart"/>
      <w:r>
        <w:rPr>
          <w:szCs w:val="24"/>
          <w:lang w:val="en-US"/>
        </w:rPr>
        <w:t>a</w:t>
      </w:r>
      <w:r w:rsidR="0002314D" w:rsidRPr="007F0019">
        <w:rPr>
          <w:szCs w:val="24"/>
          <w:lang w:val="en-US"/>
        </w:rPr>
        <w:t>l</w:t>
      </w:r>
      <w:proofErr w:type="gramEnd"/>
      <w:r w:rsidR="0002314D" w:rsidRPr="007F0019">
        <w:rPr>
          <w:szCs w:val="24"/>
          <w:lang w:val="en-US"/>
        </w:rPr>
        <w:t xml:space="preserve"> (2012) conducted experiments of saturated water flow and heat transfer in a regularly fractured granite at meter scale. The experiments indicated that the heat advection due to water flow in vertical fractures nearest to the heat sources played a major role in influencing the spatial distributions and temporal variations </w:t>
      </w:r>
      <w:r w:rsidR="001F1820">
        <w:rPr>
          <w:szCs w:val="24"/>
          <w:lang w:val="en-US"/>
        </w:rPr>
        <w:t xml:space="preserve">of the temperature, impeding </w:t>
      </w:r>
      <w:r w:rsidR="0002314D" w:rsidRPr="007F0019">
        <w:rPr>
          <w:szCs w:val="24"/>
          <w:lang w:val="en-US"/>
        </w:rPr>
        <w:t>heat conduction in transverse direction; such effect increased with larger water fluxes in the fractures and decreased with higher heat source and/or larger distance of the fracture from the heat source.</w:t>
      </w:r>
    </w:p>
    <w:p w:rsidR="0002314D" w:rsidRPr="007F0019" w:rsidRDefault="0002314D" w:rsidP="0002314D">
      <w:pPr>
        <w:rPr>
          <w:szCs w:val="24"/>
          <w:lang w:val="en-US"/>
        </w:rPr>
      </w:pPr>
      <w:proofErr w:type="spellStart"/>
      <w:r w:rsidRPr="007F0019">
        <w:rPr>
          <w:szCs w:val="24"/>
          <w:lang w:val="en-US"/>
        </w:rPr>
        <w:t>Neuville</w:t>
      </w:r>
      <w:proofErr w:type="spellEnd"/>
      <w:r w:rsidRPr="007F0019">
        <w:rPr>
          <w:szCs w:val="24"/>
          <w:lang w:val="en-US"/>
        </w:rPr>
        <w:t xml:space="preserve"> et al. (2010) showed that fracture – matrix thermal exchange is highly affected by the fracture wall roughness. </w:t>
      </w:r>
      <w:proofErr w:type="spellStart"/>
      <w:r w:rsidRPr="007F0019">
        <w:rPr>
          <w:szCs w:val="24"/>
          <w:lang w:val="en-US"/>
        </w:rPr>
        <w:t>Natarajan</w:t>
      </w:r>
      <w:proofErr w:type="spellEnd"/>
      <w:r w:rsidRPr="007F0019">
        <w:rPr>
          <w:szCs w:val="24"/>
          <w:lang w:val="en-US"/>
        </w:rPr>
        <w:t xml:space="preserve"> </w:t>
      </w:r>
      <w:proofErr w:type="gramStart"/>
      <w:r w:rsidRPr="007F0019">
        <w:rPr>
          <w:szCs w:val="24"/>
          <w:lang w:val="en-US"/>
        </w:rPr>
        <w:t>et</w:t>
      </w:r>
      <w:proofErr w:type="gramEnd"/>
      <w:r w:rsidRPr="007F0019">
        <w:rPr>
          <w:szCs w:val="24"/>
          <w:lang w:val="en-US"/>
        </w:rPr>
        <w:t xml:space="preserve">. </w:t>
      </w:r>
      <w:proofErr w:type="gramStart"/>
      <w:r w:rsidRPr="007F0019">
        <w:rPr>
          <w:szCs w:val="24"/>
          <w:lang w:val="en-US"/>
        </w:rPr>
        <w:t>al</w:t>
      </w:r>
      <w:proofErr w:type="gramEnd"/>
      <w:r w:rsidRPr="007F0019">
        <w:rPr>
          <w:szCs w:val="24"/>
          <w:lang w:val="en-US"/>
        </w:rPr>
        <w:t xml:space="preserve"> (2010) conducted numerical simulation of thermal transport in a sinusoidal fracture matrix coupled system. They affirmed that this model presents a different behavior respect to the classical parallel plate fracture matrix coupled system. The sinusoidal curvature of the fracture provides high thermal diffusion into the rock matrix. </w:t>
      </w:r>
    </w:p>
    <w:p w:rsidR="0002314D" w:rsidRPr="007F0019" w:rsidRDefault="0002314D" w:rsidP="0002314D">
      <w:pPr>
        <w:rPr>
          <w:szCs w:val="24"/>
          <w:lang w:val="en-US"/>
        </w:rPr>
      </w:pPr>
      <w:proofErr w:type="spellStart"/>
      <w:r w:rsidRPr="007F0019">
        <w:rPr>
          <w:szCs w:val="24"/>
          <w:lang w:val="en-US"/>
        </w:rPr>
        <w:t>Ouyang</w:t>
      </w:r>
      <w:proofErr w:type="spellEnd"/>
      <w:r w:rsidRPr="007F0019">
        <w:rPr>
          <w:szCs w:val="24"/>
          <w:lang w:val="en-US"/>
        </w:rPr>
        <w:t xml:space="preserve"> (2014) developed a three – equation local thermal non – equilibrium model to predict the effective solid – to – fluid </w:t>
      </w:r>
      <w:r w:rsidR="00BF3407">
        <w:rPr>
          <w:szCs w:val="24"/>
          <w:lang w:val="en-US"/>
        </w:rPr>
        <w:t>heat transfer coefficient in</w:t>
      </w:r>
      <w:r w:rsidRPr="007F0019">
        <w:rPr>
          <w:szCs w:val="24"/>
          <w:lang w:val="en-US"/>
        </w:rPr>
        <w:t xml:space="preserve"> geothermal system reservoirs. They affirmed that due to the high rock – to – fracture size ratio, the solid thermal resistance effect in the internal rocks cannot be neglected in the effective solid – to fluid heat transfer coefficient. Furthermore the results of this study show that it is not efficient to extract the thermal energy from the rocks if fracture density is not large enough.</w:t>
      </w:r>
    </w:p>
    <w:p w:rsidR="0002314D" w:rsidRPr="007F0019" w:rsidRDefault="0002314D" w:rsidP="0002314D">
      <w:pPr>
        <w:rPr>
          <w:szCs w:val="24"/>
          <w:lang w:val="en-US"/>
        </w:rPr>
      </w:pPr>
      <w:r w:rsidRPr="007F0019">
        <w:rPr>
          <w:color w:val="000000" w:themeColor="text1"/>
          <w:szCs w:val="24"/>
          <w:lang w:val="en-US"/>
        </w:rPr>
        <w:t xml:space="preserve">Analytical and semi-analytical approaches have been developed to describe the dynamics of heat transfer in fractured rocks. Such approaches are amenable to the same mathematical treatment as their counterparts developed for mass transport (Martinez et al., 2014). One of these is the analytical </w:t>
      </w:r>
      <w:r w:rsidRPr="007F0019">
        <w:rPr>
          <w:szCs w:val="24"/>
          <w:lang w:val="en-US"/>
        </w:rPr>
        <w:t xml:space="preserve">solution derived by Tang et al. (1981). </w:t>
      </w:r>
    </w:p>
    <w:p w:rsidR="0002314D" w:rsidRPr="007F0019" w:rsidRDefault="0002314D" w:rsidP="0002314D">
      <w:pPr>
        <w:rPr>
          <w:szCs w:val="24"/>
          <w:lang w:val="en-US"/>
        </w:rPr>
      </w:pPr>
      <w:r w:rsidRPr="007F0019">
        <w:rPr>
          <w:szCs w:val="24"/>
          <w:lang w:val="en-US"/>
        </w:rPr>
        <w:lastRenderedPageBreak/>
        <w:t xml:space="preserve">While the equations of solute and thermal transport have the same basic form, the fundamental </w:t>
      </w:r>
      <w:proofErr w:type="gramStart"/>
      <w:r w:rsidRPr="007F0019">
        <w:rPr>
          <w:szCs w:val="24"/>
          <w:lang w:val="en-US"/>
        </w:rPr>
        <w:t>difference</w:t>
      </w:r>
      <w:proofErr w:type="gramEnd"/>
      <w:r w:rsidRPr="007F0019">
        <w:rPr>
          <w:szCs w:val="24"/>
          <w:lang w:val="en-US"/>
        </w:rPr>
        <w:t xml:space="preserve"> between mass and heat transport is that: 1) solutes are transported through the fractures only, whereas heat is transported through both fractures and matrix, 2) the fracture-matrix exchange is large compared with molecular diffusion. This means that the fracture matrix exchange is more relevant for heat transport than for mass transport. Thus, matrix thermal diffusivity strongly influences the thermal breakthrough curves (BTCs) (Becker and Shapiro, 2003).</w:t>
      </w:r>
    </w:p>
    <w:p w:rsidR="0002314D" w:rsidRPr="007F0019" w:rsidRDefault="0002314D" w:rsidP="0002314D">
      <w:pPr>
        <w:rPr>
          <w:szCs w:val="24"/>
          <w:lang w:val="en-US"/>
        </w:rPr>
      </w:pPr>
      <w:r w:rsidRPr="007F0019">
        <w:rPr>
          <w:szCs w:val="24"/>
          <w:lang w:val="en-US"/>
        </w:rPr>
        <w:t xml:space="preserve">Contrarily, since the heat capacity of the solids will retard the advance of the thermal front, the </w:t>
      </w:r>
      <w:proofErr w:type="spellStart"/>
      <w:r w:rsidRPr="007F0019">
        <w:rPr>
          <w:szCs w:val="24"/>
          <w:lang w:val="en-US"/>
        </w:rPr>
        <w:t>advective</w:t>
      </w:r>
      <w:proofErr w:type="spellEnd"/>
      <w:r w:rsidRPr="007F0019">
        <w:rPr>
          <w:szCs w:val="24"/>
          <w:lang w:val="en-US"/>
        </w:rPr>
        <w:t xml:space="preserve"> transport for heat is slower than for solute transport (Rau et al., 2012).</w:t>
      </w:r>
    </w:p>
    <w:p w:rsidR="0002314D" w:rsidRPr="007F0019" w:rsidRDefault="0002314D" w:rsidP="0002314D">
      <w:pPr>
        <w:rPr>
          <w:szCs w:val="24"/>
          <w:lang w:val="en-US"/>
        </w:rPr>
      </w:pPr>
      <w:r w:rsidRPr="007F0019">
        <w:rPr>
          <w:szCs w:val="24"/>
          <w:lang w:val="en-US"/>
        </w:rPr>
        <w:t xml:space="preserve">The quantification of thermal </w:t>
      </w:r>
      <w:proofErr w:type="spellStart"/>
      <w:r w:rsidRPr="007F0019">
        <w:rPr>
          <w:szCs w:val="24"/>
          <w:lang w:val="en-US"/>
        </w:rPr>
        <w:t>dispersivity</w:t>
      </w:r>
      <w:proofErr w:type="spellEnd"/>
      <w:r w:rsidRPr="007F0019">
        <w:rPr>
          <w:szCs w:val="24"/>
          <w:lang w:val="en-US"/>
        </w:rPr>
        <w:t xml:space="preserve"> as far as heat transport and its relationship with velocity hasn’t been properly addressed experimentally and has got conflicting descriptions in literature (Ma et al</w:t>
      </w:r>
      <w:r w:rsidR="00F437E1">
        <w:rPr>
          <w:szCs w:val="24"/>
          <w:lang w:val="en-US"/>
        </w:rPr>
        <w:t>.</w:t>
      </w:r>
      <w:r w:rsidRPr="007F0019">
        <w:rPr>
          <w:szCs w:val="24"/>
          <w:lang w:val="en-US"/>
        </w:rPr>
        <w:t>, 2012).</w:t>
      </w:r>
    </w:p>
    <w:p w:rsidR="0002314D" w:rsidRPr="007F0019" w:rsidRDefault="0002314D" w:rsidP="0002314D">
      <w:pPr>
        <w:rPr>
          <w:lang w:val="en-US"/>
        </w:rPr>
      </w:pPr>
      <w:r w:rsidRPr="007F0019">
        <w:rPr>
          <w:lang w:val="en-US"/>
        </w:rPr>
        <w:t xml:space="preserve">Most studies neglect the hydrodynamic component of thermal dispersion because of thermal diffusion being more efficient than molecular diffusion by several orders of magnitude (Bear 1972). Analysis of heat transport under natural gradients has commonly neglected hydrodynamic dispersion (e.g., </w:t>
      </w:r>
      <w:proofErr w:type="spellStart"/>
      <w:r w:rsidRPr="007F0019">
        <w:rPr>
          <w:lang w:val="en-US"/>
        </w:rPr>
        <w:t>Bredehoeft</w:t>
      </w:r>
      <w:proofErr w:type="spellEnd"/>
      <w:r w:rsidRPr="007F0019">
        <w:rPr>
          <w:lang w:val="en-US"/>
        </w:rPr>
        <w:t xml:space="preserve"> and </w:t>
      </w:r>
      <w:proofErr w:type="spellStart"/>
      <w:r w:rsidRPr="007F0019">
        <w:rPr>
          <w:lang w:val="en-US"/>
        </w:rPr>
        <w:t>Papadopulos</w:t>
      </w:r>
      <w:proofErr w:type="spellEnd"/>
      <w:r w:rsidR="00B93E2B">
        <w:rPr>
          <w:lang w:val="en-US"/>
        </w:rPr>
        <w:t>,</w:t>
      </w:r>
      <w:r w:rsidRPr="007F0019">
        <w:rPr>
          <w:lang w:val="en-US"/>
        </w:rPr>
        <w:t xml:space="preserve"> 1965; </w:t>
      </w:r>
      <w:proofErr w:type="spellStart"/>
      <w:r w:rsidRPr="007F0019">
        <w:rPr>
          <w:lang w:val="en-US"/>
        </w:rPr>
        <w:t>Domenico</w:t>
      </w:r>
      <w:proofErr w:type="spellEnd"/>
      <w:r w:rsidRPr="007F0019">
        <w:rPr>
          <w:lang w:val="en-US"/>
        </w:rPr>
        <w:t xml:space="preserve"> and </w:t>
      </w:r>
      <w:proofErr w:type="spellStart"/>
      <w:r w:rsidRPr="007F0019">
        <w:rPr>
          <w:lang w:val="en-US"/>
        </w:rPr>
        <w:t>Palciauskas</w:t>
      </w:r>
      <w:proofErr w:type="spellEnd"/>
      <w:r w:rsidR="00B93E2B">
        <w:rPr>
          <w:lang w:val="en-US"/>
        </w:rPr>
        <w:t>,</w:t>
      </w:r>
      <w:r w:rsidRPr="007F0019">
        <w:rPr>
          <w:lang w:val="en-US"/>
        </w:rPr>
        <w:t xml:space="preserve"> 1973; Taniguchi et al.</w:t>
      </w:r>
      <w:r w:rsidR="00B93E2B">
        <w:rPr>
          <w:lang w:val="en-US"/>
        </w:rPr>
        <w:t>,</w:t>
      </w:r>
      <w:r w:rsidRPr="007F0019">
        <w:rPr>
          <w:lang w:val="en-US"/>
        </w:rPr>
        <w:t xml:space="preserve"> 1999; Reiter</w:t>
      </w:r>
      <w:r w:rsidR="00B93E2B">
        <w:rPr>
          <w:lang w:val="en-US"/>
        </w:rPr>
        <w:t>,</w:t>
      </w:r>
      <w:r w:rsidRPr="007F0019">
        <w:rPr>
          <w:lang w:val="en-US"/>
        </w:rPr>
        <w:t xml:space="preserve"> 2001; Ferguson et al.</w:t>
      </w:r>
      <w:r w:rsidR="00B93E2B">
        <w:rPr>
          <w:lang w:val="en-US"/>
        </w:rPr>
        <w:t>,</w:t>
      </w:r>
      <w:r w:rsidRPr="007F0019">
        <w:rPr>
          <w:lang w:val="en-US"/>
        </w:rPr>
        <w:t xml:space="preserve"> 2006). Dispersive heat transport is often assumed to be represented by thermal conductivity and/or to have little influence in models of relatively large systems and modest fluid flow rates (Bear, 1972, Woodbury and Smith, 1985).</w:t>
      </w:r>
    </w:p>
    <w:p w:rsidR="0002314D" w:rsidRPr="007F0019" w:rsidRDefault="0002314D" w:rsidP="0002314D">
      <w:pPr>
        <w:rPr>
          <w:lang w:val="en-US"/>
        </w:rPr>
      </w:pPr>
      <w:r w:rsidRPr="007F0019">
        <w:rPr>
          <w:lang w:val="en-US"/>
        </w:rPr>
        <w:t xml:space="preserve">Some authors suggest that thermal </w:t>
      </w:r>
      <w:proofErr w:type="spellStart"/>
      <w:r w:rsidRPr="007F0019">
        <w:rPr>
          <w:lang w:val="en-US"/>
        </w:rPr>
        <w:t>dispersivity</w:t>
      </w:r>
      <w:proofErr w:type="spellEnd"/>
      <w:r w:rsidRPr="007F0019">
        <w:rPr>
          <w:lang w:val="en-US"/>
        </w:rPr>
        <w:t xml:space="preserve"> enhances the spreading of thermal energy and should therefore be part of the mathematical description of heat transfer in analogy to solute </w:t>
      </w:r>
      <w:proofErr w:type="spellStart"/>
      <w:r w:rsidRPr="007F0019">
        <w:rPr>
          <w:lang w:val="en-US"/>
        </w:rPr>
        <w:t>dispersivity</w:t>
      </w:r>
      <w:proofErr w:type="spellEnd"/>
      <w:r w:rsidRPr="007F0019">
        <w:rPr>
          <w:lang w:val="en-US"/>
        </w:rPr>
        <w:t xml:space="preserve"> (de </w:t>
      </w:r>
      <w:proofErr w:type="spellStart"/>
      <w:r w:rsidRPr="007F0019">
        <w:rPr>
          <w:lang w:val="en-US"/>
        </w:rPr>
        <w:t>Marsily</w:t>
      </w:r>
      <w:proofErr w:type="spellEnd"/>
      <w:r w:rsidRPr="007F0019">
        <w:rPr>
          <w:lang w:val="en-US"/>
        </w:rPr>
        <w:t xml:space="preserve">, 1986) and have incorporated this term into their models (e.g., Smith and Chapman, 1983; </w:t>
      </w:r>
      <w:proofErr w:type="spellStart"/>
      <w:r w:rsidRPr="007F0019">
        <w:rPr>
          <w:lang w:val="en-US"/>
        </w:rPr>
        <w:t>Hopmans</w:t>
      </w:r>
      <w:proofErr w:type="spellEnd"/>
      <w:r w:rsidRPr="007F0019">
        <w:rPr>
          <w:lang w:val="en-US"/>
        </w:rPr>
        <w:t xml:space="preserve"> et al., 2002; </w:t>
      </w:r>
      <w:proofErr w:type="spellStart"/>
      <w:r w:rsidRPr="007F0019">
        <w:rPr>
          <w:lang w:val="en-US"/>
        </w:rPr>
        <w:t>Niswonger</w:t>
      </w:r>
      <w:proofErr w:type="spellEnd"/>
      <w:r w:rsidRPr="007F0019">
        <w:rPr>
          <w:lang w:val="en-US"/>
        </w:rPr>
        <w:t xml:space="preserve"> and </w:t>
      </w:r>
      <w:proofErr w:type="spellStart"/>
      <w:r w:rsidRPr="007F0019">
        <w:rPr>
          <w:lang w:val="en-US"/>
        </w:rPr>
        <w:t>Prudic</w:t>
      </w:r>
      <w:proofErr w:type="spellEnd"/>
      <w:r w:rsidRPr="007F0019">
        <w:rPr>
          <w:lang w:val="en-US"/>
        </w:rPr>
        <w:t xml:space="preserve">, 2003). </w:t>
      </w:r>
      <w:r w:rsidRPr="007F0019">
        <w:rPr>
          <w:rFonts w:ascii="TimesNewRomanPSMT" w:hAnsi="TimesNewRomanPSMT" w:cs="TimesNewRomanPSMT"/>
          <w:lang w:val="en-US"/>
        </w:rPr>
        <w:t>In the sa</w:t>
      </w:r>
      <w:r w:rsidR="008E1D0F">
        <w:rPr>
          <w:rFonts w:ascii="TimesNewRomanPSMT" w:hAnsi="TimesNewRomanPSMT" w:cs="TimesNewRomanPSMT"/>
          <w:lang w:val="en-US"/>
        </w:rPr>
        <w:t>me way, other researchers (e.g.</w:t>
      </w:r>
      <w:r w:rsidRPr="007F0019">
        <w:rPr>
          <w:rFonts w:ascii="TimesNewRomanPSMT" w:hAnsi="TimesNewRomanPSMT" w:cs="TimesNewRomanPSMT"/>
          <w:lang w:val="en-US"/>
        </w:rPr>
        <w:t xml:space="preserve">, Smith and Chapman, 1983, Ronan et al., 1998, </w:t>
      </w:r>
      <w:proofErr w:type="spellStart"/>
      <w:r w:rsidRPr="007F0019">
        <w:rPr>
          <w:rFonts w:ascii="TimesNewRomanPSMT" w:hAnsi="TimesNewRomanPSMT" w:cs="TimesNewRomanPSMT"/>
          <w:lang w:val="en-US"/>
        </w:rPr>
        <w:t>Constanz</w:t>
      </w:r>
      <w:proofErr w:type="spellEnd"/>
      <w:r w:rsidRPr="007F0019">
        <w:rPr>
          <w:rFonts w:ascii="TimesNewRomanPSMT" w:hAnsi="TimesNewRomanPSMT" w:cs="TimesNewRomanPSMT"/>
          <w:lang w:val="en-US"/>
        </w:rPr>
        <w:t xml:space="preserve"> et al., 2002, Su et al., 2004) have included the </w:t>
      </w:r>
      <w:proofErr w:type="spellStart"/>
      <w:r w:rsidRPr="007F0019">
        <w:rPr>
          <w:rFonts w:ascii="TimesNewRomanPSMT" w:hAnsi="TimesNewRomanPSMT" w:cs="TimesNewRomanPSMT"/>
          <w:lang w:val="en-US"/>
        </w:rPr>
        <w:t>thermomechanical</w:t>
      </w:r>
      <w:proofErr w:type="spellEnd"/>
      <w:r w:rsidRPr="007F0019">
        <w:rPr>
          <w:rFonts w:ascii="TimesNewRomanPSMT" w:hAnsi="TimesNewRomanPSMT" w:cs="TimesNewRomanPSMT"/>
          <w:lang w:val="en-US"/>
        </w:rPr>
        <w:t xml:space="preserve"> dispersion tensor representing mechanical mixing caused by unspecified heterogeneities within the porous medium.</w:t>
      </w:r>
    </w:p>
    <w:p w:rsidR="0002314D" w:rsidRPr="007F0019" w:rsidRDefault="0002314D" w:rsidP="0002314D">
      <w:pPr>
        <w:rPr>
          <w:lang w:val="en-US"/>
        </w:rPr>
      </w:pPr>
      <w:r w:rsidRPr="007F0019">
        <w:rPr>
          <w:lang w:val="en-US"/>
        </w:rPr>
        <w:t xml:space="preserve">On the contrary, some other researchers argue that the enhanced thermal spreading is either negligible or can be described simply by increasing the effective diffusivity, thus the hydrodynamic </w:t>
      </w:r>
      <w:proofErr w:type="spellStart"/>
      <w:r w:rsidRPr="007F0019">
        <w:rPr>
          <w:lang w:val="en-US"/>
        </w:rPr>
        <w:t>dispersivity</w:t>
      </w:r>
      <w:proofErr w:type="spellEnd"/>
      <w:r w:rsidRPr="007F0019">
        <w:rPr>
          <w:lang w:val="en-US"/>
        </w:rPr>
        <w:t xml:space="preserve"> mechanism is inappropriate (Bear, 1972; </w:t>
      </w:r>
      <w:r w:rsidRPr="007F0019">
        <w:rPr>
          <w:rFonts w:ascii="TimesNewRomanPSMT" w:hAnsi="TimesNewRomanPSMT" w:cs="TimesNewRomanPSMT"/>
          <w:lang w:val="en-US"/>
        </w:rPr>
        <w:t xml:space="preserve">Bravo et al., 2002, </w:t>
      </w:r>
      <w:proofErr w:type="spellStart"/>
      <w:r w:rsidRPr="007F0019">
        <w:rPr>
          <w:lang w:val="en-US"/>
        </w:rPr>
        <w:t>Ingebritsen</w:t>
      </w:r>
      <w:proofErr w:type="spellEnd"/>
      <w:r w:rsidRPr="007F0019">
        <w:rPr>
          <w:lang w:val="en-US"/>
        </w:rPr>
        <w:t xml:space="preserve"> and Sanford, 1998</w:t>
      </w:r>
      <w:r w:rsidRPr="007F0019">
        <w:rPr>
          <w:rFonts w:ascii="TimesNewRomanPSMT" w:hAnsi="TimesNewRomanPSMT" w:cs="TimesNewRomanPSMT"/>
          <w:lang w:val="en-US"/>
        </w:rPr>
        <w:t xml:space="preserve">, </w:t>
      </w:r>
      <w:proofErr w:type="spellStart"/>
      <w:r w:rsidRPr="007F0019">
        <w:rPr>
          <w:rFonts w:ascii="TimesNewRomanPSMT" w:hAnsi="TimesNewRomanPSMT" w:cs="TimesNewRomanPSMT"/>
          <w:lang w:val="en-US"/>
        </w:rPr>
        <w:t>Keery</w:t>
      </w:r>
      <w:proofErr w:type="spellEnd"/>
      <w:r w:rsidRPr="007F0019">
        <w:rPr>
          <w:rFonts w:ascii="TimesNewRomanPSMT" w:hAnsi="TimesNewRomanPSMT" w:cs="TimesNewRomanPSMT"/>
          <w:lang w:val="en-US"/>
        </w:rPr>
        <w:t xml:space="preserve"> et al, 2007). </w:t>
      </w:r>
      <w:proofErr w:type="spellStart"/>
      <w:r w:rsidRPr="007F0019">
        <w:rPr>
          <w:rFonts w:ascii="TimesNewRomanPSMT" w:hAnsi="TimesNewRomanPSMT" w:cs="TimesNewRomanPSMT"/>
          <w:lang w:val="en-US"/>
        </w:rPr>
        <w:t>Constantz</w:t>
      </w:r>
      <w:proofErr w:type="spellEnd"/>
      <w:r w:rsidRPr="007F0019">
        <w:rPr>
          <w:rFonts w:ascii="TimesNewRomanPSMT" w:hAnsi="TimesNewRomanPSMT" w:cs="TimesNewRomanPSMT"/>
          <w:lang w:val="en-US"/>
        </w:rPr>
        <w:t xml:space="preserve"> et al. (2003) and </w:t>
      </w:r>
      <w:proofErr w:type="spellStart"/>
      <w:r w:rsidRPr="007F0019">
        <w:rPr>
          <w:rFonts w:ascii="TimesNewRomanPSMT" w:hAnsi="TimesNewRomanPSMT" w:cs="TimesNewRomanPSMT"/>
          <w:lang w:val="en-US"/>
        </w:rPr>
        <w:t>Vandenbohede</w:t>
      </w:r>
      <w:proofErr w:type="spellEnd"/>
      <w:r w:rsidRPr="007F0019">
        <w:rPr>
          <w:rFonts w:ascii="TimesNewRomanPSMT" w:hAnsi="TimesNewRomanPSMT" w:cs="TimesNewRomanPSMT"/>
          <w:lang w:val="en-US"/>
        </w:rPr>
        <w:t xml:space="preserve"> et al. (2009) found that thermal </w:t>
      </w:r>
      <w:proofErr w:type="spellStart"/>
      <w:r w:rsidRPr="007F0019">
        <w:rPr>
          <w:rFonts w:ascii="TimesNewRomanPSMT" w:hAnsi="TimesNewRomanPSMT" w:cs="TimesNewRomanPSMT"/>
          <w:lang w:val="en-US"/>
        </w:rPr>
        <w:t>dispersivity</w:t>
      </w:r>
      <w:proofErr w:type="spellEnd"/>
      <w:r w:rsidRPr="007F0019">
        <w:rPr>
          <w:rFonts w:ascii="TimesNewRomanPSMT" w:hAnsi="TimesNewRomanPSMT" w:cs="TimesNewRomanPSMT"/>
          <w:lang w:val="en-US"/>
        </w:rPr>
        <w:t xml:space="preserve"> was significantly smaller than the solute </w:t>
      </w:r>
      <w:proofErr w:type="spellStart"/>
      <w:r w:rsidRPr="007F0019">
        <w:rPr>
          <w:rFonts w:ascii="TimesNewRomanPSMT" w:hAnsi="TimesNewRomanPSMT" w:cs="TimesNewRomanPSMT"/>
          <w:lang w:val="en-US"/>
        </w:rPr>
        <w:t>dispersivity</w:t>
      </w:r>
      <w:proofErr w:type="spellEnd"/>
      <w:r w:rsidRPr="007F0019">
        <w:rPr>
          <w:rFonts w:ascii="TimesNewRomanPSMT" w:hAnsi="TimesNewRomanPSMT" w:cs="TimesNewRomanPSMT"/>
          <w:lang w:val="en-US"/>
        </w:rPr>
        <w:t xml:space="preserve">. Others (de </w:t>
      </w:r>
      <w:proofErr w:type="spellStart"/>
      <w:proofErr w:type="gramStart"/>
      <w:r w:rsidRPr="007F0019">
        <w:rPr>
          <w:rFonts w:ascii="TimesNewRomanPSMT" w:hAnsi="TimesNewRomanPSMT" w:cs="TimesNewRomanPSMT"/>
          <w:lang w:val="en-US"/>
        </w:rPr>
        <w:t>Marsily</w:t>
      </w:r>
      <w:proofErr w:type="spellEnd"/>
      <w:proofErr w:type="gramEnd"/>
      <w:r w:rsidRPr="007F0019">
        <w:rPr>
          <w:rFonts w:ascii="TimesNewRomanPSMT" w:hAnsi="TimesNewRomanPSMT" w:cs="TimesNewRomanPSMT"/>
          <w:lang w:val="en-US"/>
        </w:rPr>
        <w:t>, 1986, Molina-</w:t>
      </w:r>
      <w:proofErr w:type="spellStart"/>
      <w:r w:rsidRPr="007F0019">
        <w:rPr>
          <w:rFonts w:ascii="TimesNewRomanPSMT" w:hAnsi="TimesNewRomanPSMT" w:cs="TimesNewRomanPSMT"/>
          <w:lang w:val="en-US"/>
        </w:rPr>
        <w:t>Giraldo</w:t>
      </w:r>
      <w:proofErr w:type="spellEnd"/>
      <w:r w:rsidRPr="007F0019">
        <w:rPr>
          <w:rFonts w:ascii="TimesNewRomanPSMT" w:hAnsi="TimesNewRomanPSMT" w:cs="TimesNewRomanPSMT"/>
          <w:lang w:val="en-US"/>
        </w:rPr>
        <w:t xml:space="preserve"> et al., 2011) found that thermal and solute </w:t>
      </w:r>
      <w:proofErr w:type="spellStart"/>
      <w:r w:rsidRPr="007F0019">
        <w:rPr>
          <w:rFonts w:ascii="TimesNewRomanPSMT" w:hAnsi="TimesNewRomanPSMT" w:cs="TimesNewRomanPSMT"/>
          <w:lang w:val="en-US"/>
        </w:rPr>
        <w:t>dispersivity</w:t>
      </w:r>
      <w:proofErr w:type="spellEnd"/>
      <w:r w:rsidRPr="007F0019">
        <w:rPr>
          <w:rFonts w:ascii="TimesNewRomanPSMT" w:hAnsi="TimesNewRomanPSMT" w:cs="TimesNewRomanPSMT"/>
          <w:lang w:val="en-US"/>
        </w:rPr>
        <w:t xml:space="preserve"> were on the same order of magnitude.</w:t>
      </w:r>
    </w:p>
    <w:p w:rsidR="0002314D" w:rsidRPr="007F0019" w:rsidRDefault="0002314D" w:rsidP="0002314D">
      <w:pPr>
        <w:rPr>
          <w:rFonts w:ascii="TimesNewRomanPSMT" w:hAnsi="TimesNewRomanPSMT" w:cs="TimesNewRomanPSMT"/>
          <w:lang w:val="en-US"/>
        </w:rPr>
      </w:pPr>
      <w:r w:rsidRPr="007F0019">
        <w:rPr>
          <w:rFonts w:ascii="TimesNewRomanPSMT" w:hAnsi="TimesNewRomanPSMT" w:cs="TimesNewRomanPSMT"/>
          <w:lang w:val="en-US"/>
        </w:rPr>
        <w:lastRenderedPageBreak/>
        <w:t xml:space="preserve">Tracer tests of both solute and heat were carried out at </w:t>
      </w:r>
      <w:proofErr w:type="spellStart"/>
      <w:r w:rsidRPr="007F0019">
        <w:rPr>
          <w:rFonts w:ascii="TimesNewRomanPSMT" w:hAnsi="TimesNewRomanPSMT" w:cs="TimesNewRomanPSMT"/>
          <w:lang w:val="en-US"/>
        </w:rPr>
        <w:t>Bonnaud</w:t>
      </w:r>
      <w:proofErr w:type="spellEnd"/>
      <w:r w:rsidRPr="007F0019">
        <w:rPr>
          <w:rFonts w:ascii="TimesNewRomanPSMT" w:hAnsi="TimesNewRomanPSMT" w:cs="TimesNewRomanPSMT"/>
          <w:lang w:val="en-US"/>
        </w:rPr>
        <w:t>, Jura, France (</w:t>
      </w:r>
      <w:proofErr w:type="spellStart"/>
      <w:r w:rsidRPr="007F0019">
        <w:rPr>
          <w:rFonts w:ascii="TimesNewRomanPSMT" w:hAnsi="TimesNewRomanPSMT" w:cs="TimesNewRomanPSMT"/>
          <w:lang w:val="en-US"/>
        </w:rPr>
        <w:t>deMarsily</w:t>
      </w:r>
      <w:proofErr w:type="spellEnd"/>
      <w:r w:rsidR="00BB65DC">
        <w:rPr>
          <w:rFonts w:ascii="TimesNewRomanPSMT" w:hAnsi="TimesNewRomanPSMT" w:cs="TimesNewRomanPSMT"/>
          <w:lang w:val="en-US"/>
        </w:rPr>
        <w:t>,</w:t>
      </w:r>
      <w:r w:rsidRPr="007F0019">
        <w:rPr>
          <w:rFonts w:ascii="TimesNewRomanPSMT" w:hAnsi="TimesNewRomanPSMT" w:cs="TimesNewRomanPSMT"/>
          <w:lang w:val="en-US"/>
        </w:rPr>
        <w:t xml:space="preserve"> 1986) and the thermal </w:t>
      </w:r>
      <w:proofErr w:type="spellStart"/>
      <w:r w:rsidRPr="007F0019">
        <w:rPr>
          <w:rFonts w:ascii="TimesNewRomanPSMT" w:hAnsi="TimesNewRomanPSMT" w:cs="TimesNewRomanPSMT"/>
          <w:lang w:val="en-US"/>
        </w:rPr>
        <w:t>dispersivity</w:t>
      </w:r>
      <w:proofErr w:type="spellEnd"/>
      <w:r w:rsidRPr="007F0019">
        <w:rPr>
          <w:rFonts w:ascii="TimesNewRomanPSMT" w:hAnsi="TimesNewRomanPSMT" w:cs="TimesNewRomanPSMT"/>
          <w:lang w:val="en-US"/>
        </w:rPr>
        <w:t xml:space="preserve"> and solute </w:t>
      </w:r>
      <w:proofErr w:type="spellStart"/>
      <w:r w:rsidRPr="007F0019">
        <w:rPr>
          <w:rFonts w:ascii="TimesNewRomanPSMT" w:hAnsi="TimesNewRomanPSMT" w:cs="TimesNewRomanPSMT"/>
          <w:lang w:val="en-US"/>
        </w:rPr>
        <w:t>dispersivity</w:t>
      </w:r>
      <w:proofErr w:type="spellEnd"/>
      <w:r w:rsidRPr="007F0019">
        <w:rPr>
          <w:rFonts w:ascii="TimesNewRomanPSMT" w:hAnsi="TimesNewRomanPSMT" w:cs="TimesNewRomanPSMT"/>
          <w:lang w:val="en-US"/>
        </w:rPr>
        <w:t xml:space="preserve"> were found of the same order of magnitude. </w:t>
      </w:r>
    </w:p>
    <w:p w:rsidR="0002314D" w:rsidRPr="007F0019" w:rsidRDefault="0002314D" w:rsidP="0002314D">
      <w:pPr>
        <w:rPr>
          <w:lang w:val="en-US"/>
        </w:rPr>
      </w:pPr>
      <w:r w:rsidRPr="007F0019">
        <w:rPr>
          <w:lang w:val="en-US"/>
        </w:rPr>
        <w:t xml:space="preserve">Bear (1972), </w:t>
      </w:r>
      <w:proofErr w:type="spellStart"/>
      <w:r w:rsidRPr="007F0019">
        <w:rPr>
          <w:lang w:val="en-US"/>
        </w:rPr>
        <w:t>Ingebritsen</w:t>
      </w:r>
      <w:proofErr w:type="spellEnd"/>
      <w:r w:rsidRPr="007F0019">
        <w:rPr>
          <w:lang w:val="en-US"/>
        </w:rPr>
        <w:t xml:space="preserve"> and Sanford (1998), and </w:t>
      </w:r>
      <w:proofErr w:type="spellStart"/>
      <w:r w:rsidRPr="007F0019">
        <w:rPr>
          <w:lang w:val="en-US"/>
        </w:rPr>
        <w:t>Hopmans</w:t>
      </w:r>
      <w:proofErr w:type="spellEnd"/>
      <w:r w:rsidRPr="007F0019">
        <w:rPr>
          <w:lang w:val="en-US"/>
        </w:rPr>
        <w:t xml:space="preserve"> et al. (2002), among others, concluded that the effects of thermal dispersion are negligible compared to conduction and set the former to zero.</w:t>
      </w:r>
    </w:p>
    <w:p w:rsidR="0002314D" w:rsidRPr="007F0019" w:rsidRDefault="0002314D" w:rsidP="0002314D">
      <w:pPr>
        <w:rPr>
          <w:lang w:val="en-US"/>
        </w:rPr>
      </w:pPr>
      <w:r w:rsidRPr="007F0019">
        <w:rPr>
          <w:lang w:val="en-US"/>
        </w:rPr>
        <w:t xml:space="preserve">However, </w:t>
      </w:r>
      <w:proofErr w:type="spellStart"/>
      <w:r w:rsidRPr="007F0019">
        <w:rPr>
          <w:lang w:val="en-US"/>
        </w:rPr>
        <w:t>Hopmans</w:t>
      </w:r>
      <w:proofErr w:type="spellEnd"/>
      <w:r w:rsidRPr="007F0019">
        <w:rPr>
          <w:lang w:val="en-US"/>
        </w:rPr>
        <w:t xml:space="preserve"> et al (2002) showed that </w:t>
      </w:r>
      <w:proofErr w:type="spellStart"/>
      <w:r w:rsidRPr="007F0019">
        <w:rPr>
          <w:lang w:val="en-US"/>
        </w:rPr>
        <w:t>dispersivity</w:t>
      </w:r>
      <w:proofErr w:type="spellEnd"/>
      <w:r w:rsidRPr="007F0019">
        <w:rPr>
          <w:lang w:val="en-US"/>
        </w:rPr>
        <w:t xml:space="preserve"> is increasingly important at higher flow water velocities, since it is only then that the thermal dispersion term is of the same order of magnitude or larger than the conductive term. </w:t>
      </w:r>
    </w:p>
    <w:p w:rsidR="0002314D" w:rsidRPr="007F0019" w:rsidRDefault="0002314D" w:rsidP="0002314D">
      <w:pPr>
        <w:rPr>
          <w:lang w:val="en-US"/>
        </w:rPr>
      </w:pPr>
      <w:proofErr w:type="spellStart"/>
      <w:r w:rsidRPr="007F0019">
        <w:rPr>
          <w:lang w:val="en-US"/>
        </w:rPr>
        <w:t>Sauty</w:t>
      </w:r>
      <w:proofErr w:type="spellEnd"/>
      <w:r w:rsidRPr="007F0019">
        <w:rPr>
          <w:lang w:val="en-US"/>
        </w:rPr>
        <w:t xml:space="preserve"> et al. (1982) suggested that there was a correlation between the apparent thermal conductivity and Darcy velocity thus they included the hydrodynamic dispersion term in the </w:t>
      </w:r>
      <w:proofErr w:type="spellStart"/>
      <w:r w:rsidRPr="007F0019">
        <w:rPr>
          <w:lang w:val="en-US"/>
        </w:rPr>
        <w:t>advective</w:t>
      </w:r>
      <w:proofErr w:type="spellEnd"/>
      <w:r w:rsidRPr="007F0019">
        <w:rPr>
          <w:lang w:val="en-US"/>
        </w:rPr>
        <w:t xml:space="preserve">-conductive modeling. </w:t>
      </w:r>
    </w:p>
    <w:p w:rsidR="0002314D" w:rsidRPr="007F0019" w:rsidRDefault="0002314D" w:rsidP="0002314D">
      <w:pPr>
        <w:rPr>
          <w:lang w:val="en-US"/>
        </w:rPr>
      </w:pPr>
      <w:r w:rsidRPr="007F0019">
        <w:rPr>
          <w:lang w:val="en-US"/>
        </w:rPr>
        <w:t xml:space="preserve">Other similar formulations of this concept are present in the literature (e.g., </w:t>
      </w:r>
      <w:proofErr w:type="spellStart"/>
      <w:r w:rsidRPr="007F0019">
        <w:rPr>
          <w:lang w:val="en-US"/>
        </w:rPr>
        <w:t>Papadopulos</w:t>
      </w:r>
      <w:proofErr w:type="spellEnd"/>
      <w:r w:rsidRPr="007F0019">
        <w:rPr>
          <w:lang w:val="en-US"/>
        </w:rPr>
        <w:t xml:space="preserve"> and Larson</w:t>
      </w:r>
      <w:r w:rsidR="00671A41">
        <w:rPr>
          <w:lang w:val="en-US"/>
        </w:rPr>
        <w:t>,</w:t>
      </w:r>
      <w:r w:rsidRPr="007F0019">
        <w:rPr>
          <w:lang w:val="en-US"/>
        </w:rPr>
        <w:t xml:space="preserve"> 1978; Smith and Chapman</w:t>
      </w:r>
      <w:r w:rsidR="00671A41">
        <w:rPr>
          <w:lang w:val="en-US"/>
        </w:rPr>
        <w:t>,</w:t>
      </w:r>
      <w:r w:rsidRPr="007F0019">
        <w:rPr>
          <w:lang w:val="en-US"/>
        </w:rPr>
        <w:t xml:space="preserve"> 1983; Molson et al.</w:t>
      </w:r>
      <w:r w:rsidR="00671A41">
        <w:rPr>
          <w:lang w:val="en-US"/>
        </w:rPr>
        <w:t>,</w:t>
      </w:r>
      <w:r w:rsidRPr="007F0019">
        <w:rPr>
          <w:lang w:val="en-US"/>
        </w:rPr>
        <w:t xml:space="preserve"> 1992). Such treatments have not explicitly distinguished between </w:t>
      </w:r>
      <w:proofErr w:type="spellStart"/>
      <w:r w:rsidRPr="007F0019">
        <w:rPr>
          <w:lang w:val="en-US"/>
        </w:rPr>
        <w:t>macrodispersion</w:t>
      </w:r>
      <w:proofErr w:type="spellEnd"/>
      <w:r w:rsidRPr="007F0019">
        <w:rPr>
          <w:lang w:val="en-US"/>
        </w:rPr>
        <w:t xml:space="preserve">, which occurs due to variations in permeability over larger scales and the components of hydrodynamic dispersion that occur due to variations in velocity at the pore scale. </w:t>
      </w:r>
    </w:p>
    <w:p w:rsidR="0002314D" w:rsidRDefault="0002314D" w:rsidP="0002314D">
      <w:pPr>
        <w:rPr>
          <w:lang w:val="en-US"/>
        </w:rPr>
      </w:pPr>
      <w:r w:rsidRPr="007F0019">
        <w:rPr>
          <w:lang w:val="en-US"/>
        </w:rPr>
        <w:t xml:space="preserve">One group of authors have utilized a linear relationship to describe the thermal </w:t>
      </w:r>
      <w:proofErr w:type="spellStart"/>
      <w:r w:rsidRPr="007F0019">
        <w:rPr>
          <w:lang w:val="en-US"/>
        </w:rPr>
        <w:t>dispersivity</w:t>
      </w:r>
      <w:proofErr w:type="spellEnd"/>
      <w:r w:rsidRPr="007F0019">
        <w:rPr>
          <w:lang w:val="en-US"/>
        </w:rPr>
        <w:t xml:space="preserve"> and the relationship between thermal </w:t>
      </w:r>
      <w:proofErr w:type="spellStart"/>
      <w:r w:rsidRPr="007F0019">
        <w:rPr>
          <w:lang w:val="en-US"/>
        </w:rPr>
        <w:t>dispersivity</w:t>
      </w:r>
      <w:proofErr w:type="spellEnd"/>
      <w:r w:rsidRPr="007F0019">
        <w:rPr>
          <w:lang w:val="en-US"/>
        </w:rPr>
        <w:t xml:space="preserve"> and fluid velocity (e.g., de </w:t>
      </w:r>
      <w:proofErr w:type="spellStart"/>
      <w:r w:rsidRPr="007F0019">
        <w:rPr>
          <w:lang w:val="en-US"/>
        </w:rPr>
        <w:t>Marsily</w:t>
      </w:r>
      <w:proofErr w:type="spellEnd"/>
      <w:r w:rsidRPr="007F0019">
        <w:rPr>
          <w:lang w:val="en-US"/>
        </w:rPr>
        <w:t xml:space="preserve">, 1986; Anderson, 2005; Hatch et al., 2006; </w:t>
      </w:r>
      <w:proofErr w:type="spellStart"/>
      <w:r w:rsidRPr="007F0019">
        <w:rPr>
          <w:lang w:val="en-US"/>
        </w:rPr>
        <w:t>Keery</w:t>
      </w:r>
      <w:proofErr w:type="spellEnd"/>
      <w:r w:rsidRPr="007F0019">
        <w:rPr>
          <w:lang w:val="en-US"/>
        </w:rPr>
        <w:t xml:space="preserve"> et al., 2007; </w:t>
      </w:r>
      <w:proofErr w:type="spellStart"/>
      <w:r w:rsidRPr="007F0019">
        <w:rPr>
          <w:lang w:val="en-US"/>
        </w:rPr>
        <w:t>Vandenbohede</w:t>
      </w:r>
      <w:proofErr w:type="spellEnd"/>
      <w:r w:rsidRPr="007F0019">
        <w:rPr>
          <w:lang w:val="en-US"/>
        </w:rPr>
        <w:t xml:space="preserve"> et al., 2009; </w:t>
      </w:r>
      <w:proofErr w:type="spellStart"/>
      <w:r w:rsidRPr="007F0019">
        <w:rPr>
          <w:lang w:val="en-US"/>
        </w:rPr>
        <w:t>Vandenbohede</w:t>
      </w:r>
      <w:proofErr w:type="spellEnd"/>
      <w:r w:rsidRPr="007F0019">
        <w:rPr>
          <w:lang w:val="en-US"/>
        </w:rPr>
        <w:t xml:space="preserve"> and </w:t>
      </w:r>
      <w:proofErr w:type="spellStart"/>
      <w:r w:rsidRPr="007F0019">
        <w:rPr>
          <w:lang w:val="en-US"/>
        </w:rPr>
        <w:t>Lebbe</w:t>
      </w:r>
      <w:proofErr w:type="spellEnd"/>
      <w:r w:rsidRPr="007F0019">
        <w:rPr>
          <w:lang w:val="en-US"/>
        </w:rPr>
        <w:t>, 2010; Rau et al., 2010), while others have identified the possibility of a nonlinear relationship (Green et al., 1964).</w:t>
      </w:r>
    </w:p>
    <w:p w:rsidR="0002314D" w:rsidRDefault="0002314D" w:rsidP="0002314D">
      <w:pPr>
        <w:rPr>
          <w:lang w:val="en-US"/>
        </w:rPr>
      </w:pPr>
      <w:r>
        <w:rPr>
          <w:lang w:val="en-US"/>
        </w:rPr>
        <w:t>The present study is aimed at providing a better understanding of heat transfer mechanisms in fractured rocks. Laboratory experiments on mass</w:t>
      </w:r>
      <w:r w:rsidRPr="007F0019">
        <w:rPr>
          <w:lang w:val="en-US"/>
        </w:rPr>
        <w:t xml:space="preserve"> and heat transport in a fractured rock sample have been carried out in order to analyze the contribution of thermal dispersion in heat propagation processes, the </w:t>
      </w:r>
      <w:r>
        <w:rPr>
          <w:lang w:val="en-US"/>
        </w:rPr>
        <w:t>influence</w:t>
      </w:r>
      <w:r w:rsidRPr="007F0019">
        <w:rPr>
          <w:lang w:val="en-US"/>
        </w:rPr>
        <w:t xml:space="preserve"> of nonlinear flow dynamics on the enhancement of thermal matrix diffusion and finally</w:t>
      </w:r>
      <w:r>
        <w:rPr>
          <w:lang w:val="en-US"/>
        </w:rPr>
        <w:t xml:space="preserve"> the optimal conditions for thermal exchange in a fractured network. </w:t>
      </w:r>
    </w:p>
    <w:p w:rsidR="00C85895" w:rsidRPr="00A105EF" w:rsidRDefault="002431A8" w:rsidP="0002314D">
      <w:pPr>
        <w:rPr>
          <w:lang w:val="en-US"/>
        </w:rPr>
      </w:pPr>
      <w:r w:rsidRPr="00A105EF">
        <w:rPr>
          <w:lang w:val="en-US"/>
        </w:rPr>
        <w:t>S</w:t>
      </w:r>
      <w:r w:rsidR="00C85895" w:rsidRPr="00A105EF">
        <w:rPr>
          <w:lang w:val="en-US"/>
        </w:rPr>
        <w:t>ection 1 show</w:t>
      </w:r>
      <w:r w:rsidR="0031265A" w:rsidRPr="00A105EF">
        <w:rPr>
          <w:lang w:val="en-US"/>
        </w:rPr>
        <w:t>s</w:t>
      </w:r>
      <w:r w:rsidRPr="00A105EF">
        <w:rPr>
          <w:lang w:val="en-US"/>
        </w:rPr>
        <w:t xml:space="preserve"> a short review about mass</w:t>
      </w:r>
      <w:r w:rsidR="00C85895" w:rsidRPr="00A105EF">
        <w:rPr>
          <w:lang w:val="en-US"/>
        </w:rPr>
        <w:t xml:space="preserve"> and heat transport in fractured media highlighting </w:t>
      </w:r>
      <w:r w:rsidR="008B3DC1">
        <w:rPr>
          <w:lang w:val="en-US"/>
        </w:rPr>
        <w:t>what</w:t>
      </w:r>
      <w:r w:rsidR="00F60865" w:rsidRPr="00A105EF">
        <w:rPr>
          <w:lang w:val="en-US"/>
        </w:rPr>
        <w:t xml:space="preserve"> is still unresolved or contrasting in the literature.</w:t>
      </w:r>
    </w:p>
    <w:p w:rsidR="00ED4932" w:rsidRPr="00A105EF" w:rsidRDefault="00486829" w:rsidP="0002314D">
      <w:pPr>
        <w:rPr>
          <w:shd w:val="clear" w:color="auto" w:fill="FFFFFF"/>
          <w:lang w:val="en-US"/>
        </w:rPr>
      </w:pPr>
      <w:r w:rsidRPr="00A105EF">
        <w:rPr>
          <w:shd w:val="clear" w:color="auto" w:fill="FFFFFF"/>
          <w:lang w:val="en-US"/>
        </w:rPr>
        <w:t>In S</w:t>
      </w:r>
      <w:r w:rsidR="00C85895" w:rsidRPr="00A105EF">
        <w:rPr>
          <w:shd w:val="clear" w:color="auto" w:fill="FFFFFF"/>
          <w:lang w:val="en-US"/>
        </w:rPr>
        <w:t xml:space="preserve">ection 2 the </w:t>
      </w:r>
      <w:r w:rsidRPr="00A105EF">
        <w:rPr>
          <w:shd w:val="clear" w:color="auto" w:fill="FFFFFF"/>
          <w:lang w:val="en-US"/>
        </w:rPr>
        <w:t>theoretical background</w:t>
      </w:r>
      <w:r w:rsidR="00036A64" w:rsidRPr="00A105EF">
        <w:rPr>
          <w:shd w:val="clear" w:color="auto" w:fill="FFFFFF"/>
          <w:lang w:val="en-US"/>
        </w:rPr>
        <w:t xml:space="preserve"> related</w:t>
      </w:r>
      <w:r w:rsidRPr="00A105EF">
        <w:rPr>
          <w:shd w:val="clear" w:color="auto" w:fill="FFFFFF"/>
          <w:lang w:val="en-US"/>
        </w:rPr>
        <w:t xml:space="preserve"> to </w:t>
      </w:r>
      <w:r w:rsidR="00FE57F1" w:rsidRPr="00A105EF">
        <w:rPr>
          <w:shd w:val="clear" w:color="auto" w:fill="FFFFFF"/>
          <w:lang w:val="en-US"/>
        </w:rPr>
        <w:t xml:space="preserve">non linear </w:t>
      </w:r>
      <w:r w:rsidRPr="00A105EF">
        <w:rPr>
          <w:shd w:val="clear" w:color="auto" w:fill="FFFFFF"/>
          <w:lang w:val="en-US"/>
        </w:rPr>
        <w:t xml:space="preserve">flow, solute and heat transport </w:t>
      </w:r>
      <w:r w:rsidR="00FE57F1" w:rsidRPr="00A105EF">
        <w:rPr>
          <w:shd w:val="clear" w:color="auto" w:fill="FFFFFF"/>
          <w:lang w:val="en-US"/>
        </w:rPr>
        <w:t xml:space="preserve">behavior </w:t>
      </w:r>
      <w:r w:rsidRPr="00A105EF">
        <w:rPr>
          <w:shd w:val="clear" w:color="auto" w:fill="FFFFFF"/>
          <w:lang w:val="en-US"/>
        </w:rPr>
        <w:t xml:space="preserve">in </w:t>
      </w:r>
      <w:r w:rsidR="00C85895" w:rsidRPr="00A105EF">
        <w:rPr>
          <w:shd w:val="clear" w:color="auto" w:fill="FFFFFF"/>
          <w:lang w:val="en-US"/>
        </w:rPr>
        <w:t>fractured media</w:t>
      </w:r>
      <w:r w:rsidR="00065B1E" w:rsidRPr="00065B1E">
        <w:rPr>
          <w:shd w:val="clear" w:color="auto" w:fill="FFFFFF"/>
          <w:lang w:val="en-US"/>
        </w:rPr>
        <w:t xml:space="preserve"> </w:t>
      </w:r>
      <w:r w:rsidR="00065B1E" w:rsidRPr="00A105EF">
        <w:rPr>
          <w:shd w:val="clear" w:color="auto" w:fill="FFFFFF"/>
          <w:lang w:val="en-US"/>
        </w:rPr>
        <w:t>has been reported</w:t>
      </w:r>
      <w:r w:rsidRPr="00A105EF">
        <w:rPr>
          <w:shd w:val="clear" w:color="auto" w:fill="FFFFFF"/>
          <w:lang w:val="en-US"/>
        </w:rPr>
        <w:t>.</w:t>
      </w:r>
    </w:p>
    <w:p w:rsidR="00A22302" w:rsidRDefault="0002314D" w:rsidP="0002314D">
      <w:pPr>
        <w:rPr>
          <w:szCs w:val="24"/>
          <w:shd w:val="clear" w:color="auto" w:fill="FFFFFF"/>
          <w:lang w:val="en-US"/>
        </w:rPr>
      </w:pPr>
      <w:r w:rsidRPr="007F0019">
        <w:rPr>
          <w:color w:val="000000" w:themeColor="text1"/>
          <w:szCs w:val="24"/>
          <w:lang w:val="en-GB"/>
        </w:rPr>
        <w:lastRenderedPageBreak/>
        <w:t xml:space="preserve">A better </w:t>
      </w:r>
      <w:r>
        <w:rPr>
          <w:color w:val="000000" w:themeColor="text1"/>
          <w:szCs w:val="24"/>
          <w:lang w:val="en-GB"/>
        </w:rPr>
        <w:t>development of the Explicit Network Model (ENM</w:t>
      </w:r>
      <w:r w:rsidR="00A22302">
        <w:rPr>
          <w:color w:val="000000" w:themeColor="text1"/>
          <w:szCs w:val="24"/>
          <w:lang w:val="en-GB"/>
        </w:rPr>
        <w:t>)</w:t>
      </w:r>
      <w:r w:rsidR="00936F14">
        <w:rPr>
          <w:color w:val="000000" w:themeColor="text1"/>
          <w:szCs w:val="24"/>
          <w:lang w:val="en-GB"/>
        </w:rPr>
        <w:t xml:space="preserve">, </w:t>
      </w:r>
      <w:r>
        <w:rPr>
          <w:color w:val="000000" w:themeColor="text1"/>
          <w:szCs w:val="24"/>
          <w:lang w:val="en-GB"/>
        </w:rPr>
        <w:t xml:space="preserve">based on a Tang’s solution developed for solute transport in a single semi-infinite fracture inside a porous matrix has been used for the </w:t>
      </w:r>
      <w:r>
        <w:rPr>
          <w:szCs w:val="24"/>
          <w:lang w:val="en-GB"/>
        </w:rPr>
        <w:t>fitting of the thermal BTCs.</w:t>
      </w:r>
      <w:r>
        <w:rPr>
          <w:color w:val="000000" w:themeColor="text1"/>
          <w:lang w:val="en-US"/>
        </w:rPr>
        <w:t xml:space="preserve"> The ENM model</w:t>
      </w:r>
      <w:r w:rsidRPr="005E0FDD">
        <w:rPr>
          <w:lang w:val="en-GB"/>
        </w:rPr>
        <w:t xml:space="preserve"> explicitly takes the fracture network geometry into account and therefore </w:t>
      </w:r>
      <w:r>
        <w:rPr>
          <w:color w:val="000000" w:themeColor="text1"/>
          <w:lang w:val="en-US"/>
        </w:rPr>
        <w:t xml:space="preserve">permits to understand the physical meaning of </w:t>
      </w:r>
      <w:r w:rsidRPr="005E0FDD">
        <w:rPr>
          <w:color w:val="000000" w:themeColor="text1"/>
          <w:lang w:val="en-US"/>
        </w:rPr>
        <w:t>mass and heat transfer</w:t>
      </w:r>
      <w:r w:rsidR="008D3EE5">
        <w:rPr>
          <w:color w:val="000000" w:themeColor="text1"/>
          <w:lang w:val="en-US"/>
        </w:rPr>
        <w:t xml:space="preserve"> phenomena and </w:t>
      </w:r>
      <w:r>
        <w:rPr>
          <w:color w:val="000000" w:themeColor="text1"/>
          <w:lang w:val="en-US"/>
        </w:rPr>
        <w:t xml:space="preserve">to obtain a more accurate estimation of </w:t>
      </w:r>
      <w:r w:rsidRPr="005E0FDD">
        <w:rPr>
          <w:color w:val="000000" w:themeColor="text1"/>
          <w:lang w:val="en-US"/>
        </w:rPr>
        <w:t xml:space="preserve">the related </w:t>
      </w:r>
      <w:r>
        <w:rPr>
          <w:color w:val="000000" w:themeColor="text1"/>
          <w:lang w:val="en-US"/>
        </w:rPr>
        <w:t xml:space="preserve">parameters. </w:t>
      </w:r>
      <w:r>
        <w:rPr>
          <w:szCs w:val="24"/>
          <w:shd w:val="clear" w:color="auto" w:fill="FFFFFF"/>
          <w:lang w:val="en-US"/>
        </w:rPr>
        <w:t>In analogous</w:t>
      </w:r>
      <w:r w:rsidRPr="007F0019">
        <w:rPr>
          <w:szCs w:val="24"/>
          <w:shd w:val="clear" w:color="auto" w:fill="FFFFFF"/>
          <w:lang w:val="en-US"/>
        </w:rPr>
        <w:t xml:space="preserve"> way the ENM model has been used in order to fit the observed BTCs obtained from previous experiments on mass transport.</w:t>
      </w:r>
    </w:p>
    <w:p w:rsidR="00A22302" w:rsidRPr="007F0019" w:rsidRDefault="00A22302" w:rsidP="00A22302">
      <w:pPr>
        <w:rPr>
          <w:color w:val="000000" w:themeColor="text1"/>
          <w:shd w:val="clear" w:color="auto" w:fill="FFFFFF"/>
          <w:lang w:val="en-US"/>
        </w:rPr>
      </w:pPr>
      <w:r w:rsidRPr="00A105EF">
        <w:rPr>
          <w:shd w:val="clear" w:color="auto" w:fill="FFFFFF"/>
          <w:lang w:val="en-US"/>
        </w:rPr>
        <w:t>Section 3 shows the thermal</w:t>
      </w:r>
      <w:r w:rsidRPr="007F0019">
        <w:rPr>
          <w:color w:val="000000" w:themeColor="text1"/>
          <w:shd w:val="clear" w:color="auto" w:fill="FFFFFF"/>
          <w:lang w:val="en-US"/>
        </w:rPr>
        <w:t xml:space="preserve"> tracer tests carried out on </w:t>
      </w:r>
      <w:r>
        <w:rPr>
          <w:color w:val="000000" w:themeColor="text1"/>
          <w:shd w:val="clear" w:color="auto" w:fill="FFFFFF"/>
          <w:lang w:val="en-US"/>
        </w:rPr>
        <w:t xml:space="preserve">an </w:t>
      </w:r>
      <w:r w:rsidRPr="007F0019">
        <w:rPr>
          <w:color w:val="000000" w:themeColor="text1"/>
          <w:shd w:val="clear" w:color="auto" w:fill="FFFFFF"/>
          <w:lang w:val="en-US"/>
        </w:rPr>
        <w:t>artificiall</w:t>
      </w:r>
      <w:r>
        <w:rPr>
          <w:color w:val="000000" w:themeColor="text1"/>
          <w:shd w:val="clear" w:color="auto" w:fill="FFFFFF"/>
          <w:lang w:val="en-US"/>
        </w:rPr>
        <w:t xml:space="preserve">y created fractured rock sample that has been used in previous studies to analyze nonlinear flow and non </w:t>
      </w:r>
      <w:proofErr w:type="spellStart"/>
      <w:r>
        <w:rPr>
          <w:color w:val="000000" w:themeColor="text1"/>
          <w:shd w:val="clear" w:color="auto" w:fill="FFFFFF"/>
          <w:lang w:val="en-US"/>
        </w:rPr>
        <w:t>Fickian</w:t>
      </w:r>
      <w:proofErr w:type="spellEnd"/>
      <w:r>
        <w:rPr>
          <w:color w:val="000000" w:themeColor="text1"/>
          <w:shd w:val="clear" w:color="auto" w:fill="FFFFFF"/>
          <w:lang w:val="en-US"/>
        </w:rPr>
        <w:t xml:space="preserve"> transport dynamics in fractured formations (</w:t>
      </w:r>
      <w:r>
        <w:rPr>
          <w:lang w:val="en-US"/>
        </w:rPr>
        <w:t xml:space="preserve">Cherubini et al., </w:t>
      </w:r>
      <w:r w:rsidRPr="007F0019">
        <w:rPr>
          <w:lang w:val="en-US"/>
        </w:rPr>
        <w:t>2012</w:t>
      </w:r>
      <w:r>
        <w:rPr>
          <w:lang w:val="en-US"/>
        </w:rPr>
        <w:t>, 2013a, 2013b, 2013c and 2014).</w:t>
      </w:r>
    </w:p>
    <w:p w:rsidR="0002314D" w:rsidRPr="007F0019" w:rsidRDefault="00A22302" w:rsidP="0002314D">
      <w:pPr>
        <w:rPr>
          <w:szCs w:val="24"/>
          <w:shd w:val="clear" w:color="auto" w:fill="FFFFFF"/>
          <w:lang w:val="en-US"/>
        </w:rPr>
      </w:pPr>
      <w:r w:rsidRPr="00A105EF">
        <w:rPr>
          <w:szCs w:val="24"/>
          <w:shd w:val="clear" w:color="auto" w:fill="FFFFFF"/>
          <w:lang w:val="en-US"/>
        </w:rPr>
        <w:t>In S</w:t>
      </w:r>
      <w:r w:rsidR="00936F14" w:rsidRPr="00A105EF">
        <w:rPr>
          <w:szCs w:val="24"/>
          <w:shd w:val="clear" w:color="auto" w:fill="FFFFFF"/>
          <w:lang w:val="en-US"/>
        </w:rPr>
        <w:t>ection 4</w:t>
      </w:r>
      <w:r w:rsidRPr="00A105EF">
        <w:rPr>
          <w:szCs w:val="24"/>
          <w:shd w:val="clear" w:color="auto" w:fill="FFFFFF"/>
          <w:lang w:val="en-US"/>
        </w:rPr>
        <w:t xml:space="preserve"> have been reported the interpretation of flow and transport experiments together with the</w:t>
      </w:r>
      <w:r w:rsidR="00936F14" w:rsidRPr="00A105EF">
        <w:rPr>
          <w:szCs w:val="24"/>
          <w:shd w:val="clear" w:color="auto" w:fill="FFFFFF"/>
          <w:lang w:val="en-US"/>
        </w:rPr>
        <w:t xml:space="preserve"> fitting of BTCs and interpretation of estimated model parameters. In particular, t</w:t>
      </w:r>
      <w:r w:rsidR="0002314D" w:rsidRPr="00A105EF">
        <w:rPr>
          <w:szCs w:val="24"/>
          <w:shd w:val="clear" w:color="auto" w:fill="FFFFFF"/>
          <w:lang w:val="en-US"/>
        </w:rPr>
        <w:t>he obtained thermal BTCs show a more enhanced early arrival and long tailing than solute</w:t>
      </w:r>
      <w:r w:rsidR="0002314D" w:rsidRPr="007F0019">
        <w:rPr>
          <w:szCs w:val="24"/>
          <w:shd w:val="clear" w:color="auto" w:fill="FFFFFF"/>
          <w:lang w:val="en-US"/>
        </w:rPr>
        <w:t xml:space="preserve"> BTCs. </w:t>
      </w:r>
    </w:p>
    <w:p w:rsidR="0002314D" w:rsidRPr="007F0019" w:rsidRDefault="0002314D" w:rsidP="0002314D">
      <w:pPr>
        <w:rPr>
          <w:szCs w:val="24"/>
          <w:shd w:val="clear" w:color="auto" w:fill="FFFFFF"/>
          <w:lang w:val="en-US"/>
        </w:rPr>
      </w:pPr>
      <w:r w:rsidRPr="007F0019">
        <w:rPr>
          <w:szCs w:val="24"/>
          <w:shd w:val="clear" w:color="auto" w:fill="FFFFFF"/>
          <w:lang w:val="en-US"/>
        </w:rPr>
        <w:t>The travel time for solute transport is an order of magnitude lower than for heat transport experiments. Thermal convective velocity is thus more delayed respect to solute transport. The thermal dispersion mechanism dominates heat propagation in the fractured medium in the carried out experiments and thus cannot be neglected.</w:t>
      </w:r>
    </w:p>
    <w:p w:rsidR="0002314D" w:rsidRPr="007F0019" w:rsidRDefault="0002314D" w:rsidP="0002314D">
      <w:pPr>
        <w:rPr>
          <w:szCs w:val="24"/>
          <w:shd w:val="clear" w:color="auto" w:fill="FFFFFF"/>
          <w:lang w:val="en-US"/>
        </w:rPr>
      </w:pPr>
      <w:r w:rsidRPr="007F0019">
        <w:rPr>
          <w:szCs w:val="24"/>
          <w:shd w:val="clear" w:color="auto" w:fill="FFFFFF"/>
          <w:lang w:val="en-US"/>
        </w:rPr>
        <w:t xml:space="preserve">For mass transport the presence of the secondary path and the nonlinear flow regime are the main factors affecting non – </w:t>
      </w:r>
      <w:proofErr w:type="spellStart"/>
      <w:r w:rsidRPr="007F0019">
        <w:rPr>
          <w:szCs w:val="24"/>
          <w:shd w:val="clear" w:color="auto" w:fill="FFFFFF"/>
          <w:lang w:val="en-US"/>
        </w:rPr>
        <w:t>Fickian</w:t>
      </w:r>
      <w:proofErr w:type="spellEnd"/>
      <w:r w:rsidRPr="007F0019">
        <w:rPr>
          <w:szCs w:val="24"/>
          <w:shd w:val="clear" w:color="auto" w:fill="FFFFFF"/>
          <w:lang w:val="en-US"/>
        </w:rPr>
        <w:t xml:space="preserve"> behavior observed in experimental BTCs, whereas for heat transport </w:t>
      </w:r>
      <w:r w:rsidR="00506D14">
        <w:rPr>
          <w:szCs w:val="24"/>
          <w:shd w:val="clear" w:color="auto" w:fill="FFFFFF"/>
          <w:lang w:val="en-US"/>
        </w:rPr>
        <w:t xml:space="preserve">the </w:t>
      </w:r>
      <w:r w:rsidRPr="007F0019">
        <w:rPr>
          <w:szCs w:val="24"/>
          <w:shd w:val="clear" w:color="auto" w:fill="FFFFFF"/>
          <w:lang w:val="en-US"/>
        </w:rPr>
        <w:t xml:space="preserve">non - </w:t>
      </w:r>
      <w:proofErr w:type="spellStart"/>
      <w:r w:rsidRPr="007F0019">
        <w:rPr>
          <w:szCs w:val="24"/>
          <w:shd w:val="clear" w:color="auto" w:fill="FFFFFF"/>
          <w:lang w:val="en-US"/>
        </w:rPr>
        <w:t>Fickian</w:t>
      </w:r>
      <w:proofErr w:type="spellEnd"/>
      <w:r w:rsidRPr="007F0019">
        <w:rPr>
          <w:szCs w:val="24"/>
          <w:shd w:val="clear" w:color="auto" w:fill="FFFFFF"/>
          <w:lang w:val="en-US"/>
        </w:rPr>
        <w:t xml:space="preserve"> nature of the experimental BTCs is governed mainly by the heat exchange mechanism between the fracture network and the surrounding matrix. The presence of a nonlinear flow regime gives rise to a weak growth on heat transfer phenomena. </w:t>
      </w:r>
    </w:p>
    <w:p w:rsidR="0031265A" w:rsidRDefault="00936F14" w:rsidP="0002314D">
      <w:pPr>
        <w:rPr>
          <w:lang w:val="en-US"/>
        </w:rPr>
      </w:pPr>
      <w:r w:rsidRPr="00A105EF">
        <w:rPr>
          <w:szCs w:val="24"/>
          <w:shd w:val="clear" w:color="auto" w:fill="FFFFFF"/>
          <w:lang w:val="en-US"/>
        </w:rPr>
        <w:t xml:space="preserve">Section 5 </w:t>
      </w:r>
      <w:r w:rsidR="00255E89" w:rsidRPr="00A105EF">
        <w:rPr>
          <w:szCs w:val="24"/>
          <w:shd w:val="clear" w:color="auto" w:fill="FFFFFF"/>
          <w:lang w:val="en-US"/>
        </w:rPr>
        <w:t xml:space="preserve">reports some </w:t>
      </w:r>
      <w:r w:rsidRPr="00A105EF">
        <w:rPr>
          <w:szCs w:val="24"/>
          <w:shd w:val="clear" w:color="auto" w:fill="FFFFFF"/>
          <w:lang w:val="en-US"/>
        </w:rPr>
        <w:t xml:space="preserve">practical applications </w:t>
      </w:r>
      <w:r w:rsidR="00255E89" w:rsidRPr="00A105EF">
        <w:rPr>
          <w:szCs w:val="24"/>
          <w:shd w:val="clear" w:color="auto" w:fill="FFFFFF"/>
          <w:lang w:val="en-US"/>
        </w:rPr>
        <w:t>of the</w:t>
      </w:r>
      <w:r w:rsidRPr="00A105EF">
        <w:rPr>
          <w:szCs w:val="24"/>
          <w:shd w:val="clear" w:color="auto" w:fill="FFFFFF"/>
          <w:lang w:val="en-US"/>
        </w:rPr>
        <w:t xml:space="preserve"> </w:t>
      </w:r>
      <w:proofErr w:type="spellStart"/>
      <w:r w:rsidRPr="00A105EF">
        <w:rPr>
          <w:szCs w:val="24"/>
          <w:shd w:val="clear" w:color="auto" w:fill="FFFFFF"/>
          <w:lang w:val="en-US"/>
        </w:rPr>
        <w:t>knowledges</w:t>
      </w:r>
      <w:proofErr w:type="spellEnd"/>
      <w:r w:rsidRPr="00A105EF">
        <w:rPr>
          <w:szCs w:val="24"/>
          <w:shd w:val="clear" w:color="auto" w:fill="FFFFFF"/>
          <w:lang w:val="en-US"/>
        </w:rPr>
        <w:t xml:space="preserve"> acquired from this study</w:t>
      </w:r>
      <w:r w:rsidR="00255E89" w:rsidRPr="00A105EF">
        <w:rPr>
          <w:szCs w:val="24"/>
          <w:shd w:val="clear" w:color="auto" w:fill="FFFFFF"/>
          <w:lang w:val="en-US"/>
        </w:rPr>
        <w:t xml:space="preserve"> on the convective heat transport in fractured media for exploiting h</w:t>
      </w:r>
      <w:r w:rsidR="00F14B0A" w:rsidRPr="00A105EF">
        <w:rPr>
          <w:szCs w:val="24"/>
          <w:shd w:val="clear" w:color="auto" w:fill="FFFFFF"/>
          <w:lang w:val="en-US"/>
        </w:rPr>
        <w:t>eat recovery and heat</w:t>
      </w:r>
      <w:r w:rsidRPr="00A105EF">
        <w:rPr>
          <w:szCs w:val="24"/>
          <w:shd w:val="clear" w:color="auto" w:fill="FFFFFF"/>
          <w:lang w:val="en-US"/>
        </w:rPr>
        <w:t xml:space="preserve"> dissipation</w:t>
      </w:r>
      <w:r w:rsidR="0031265A" w:rsidRPr="00A105EF">
        <w:rPr>
          <w:szCs w:val="24"/>
          <w:shd w:val="clear" w:color="auto" w:fill="FFFFFF"/>
          <w:lang w:val="en-US"/>
        </w:rPr>
        <w:t>.</w:t>
      </w:r>
      <w:r w:rsidR="0031265A" w:rsidRPr="0031265A">
        <w:rPr>
          <w:color w:val="FF0000"/>
          <w:szCs w:val="24"/>
          <w:shd w:val="clear" w:color="auto" w:fill="FFFFFF"/>
          <w:lang w:val="en-US"/>
        </w:rPr>
        <w:t xml:space="preserve"> </w:t>
      </w:r>
      <w:r w:rsidR="0002314D" w:rsidRPr="007F0019">
        <w:rPr>
          <w:szCs w:val="24"/>
          <w:shd w:val="clear" w:color="auto" w:fill="FFFFFF"/>
          <w:lang w:val="en-US"/>
        </w:rPr>
        <w:t xml:space="preserve">Furthermore the estimation of the average effective thermal conductivity suggests that </w:t>
      </w:r>
      <w:r w:rsidR="0002314D" w:rsidRPr="007F0019">
        <w:rPr>
          <w:lang w:val="en-US"/>
        </w:rPr>
        <w:t>there is a solid thermal resistance in the fluid to solid heat transfer processes due to the rock – fracture size ratio. This result matches previous analyses (</w:t>
      </w:r>
      <w:proofErr w:type="spellStart"/>
      <w:r w:rsidR="0002314D" w:rsidRPr="007F0019">
        <w:rPr>
          <w:lang w:val="en-US"/>
        </w:rPr>
        <w:t>Pastore</w:t>
      </w:r>
      <w:proofErr w:type="spellEnd"/>
      <w:r w:rsidR="0002314D" w:rsidRPr="007F0019">
        <w:rPr>
          <w:lang w:val="en-US"/>
        </w:rPr>
        <w:t xml:space="preserve"> et al., 2015) in which a lower heat dissipation respect to the Tang’s solution in correspondence of the single fracture surrounded by a matrix with more limited heat capacity has been found.</w:t>
      </w:r>
      <w:r w:rsidR="0002314D">
        <w:rPr>
          <w:lang w:val="en-US"/>
        </w:rPr>
        <w:t xml:space="preserve"> </w:t>
      </w:r>
    </w:p>
    <w:p w:rsidR="0002314D" w:rsidRPr="007F0019" w:rsidRDefault="0002314D" w:rsidP="0002314D">
      <w:pPr>
        <w:rPr>
          <w:b/>
          <w:sz w:val="26"/>
          <w:szCs w:val="26"/>
          <w:lang w:val="en-US"/>
        </w:rPr>
      </w:pPr>
      <w:r>
        <w:rPr>
          <w:b/>
          <w:sz w:val="26"/>
          <w:szCs w:val="26"/>
          <w:lang w:val="en-US"/>
        </w:rPr>
        <w:t xml:space="preserve">2 </w:t>
      </w:r>
      <w:r w:rsidRPr="007F0019">
        <w:rPr>
          <w:b/>
          <w:sz w:val="26"/>
          <w:szCs w:val="26"/>
          <w:lang w:val="en-US"/>
        </w:rPr>
        <w:t xml:space="preserve">Theoretical </w:t>
      </w:r>
      <w:proofErr w:type="gramStart"/>
      <w:r w:rsidRPr="007F0019">
        <w:rPr>
          <w:b/>
          <w:sz w:val="26"/>
          <w:szCs w:val="26"/>
          <w:lang w:val="en-US"/>
        </w:rPr>
        <w:t>background</w:t>
      </w:r>
      <w:proofErr w:type="gramEnd"/>
    </w:p>
    <w:p w:rsidR="0002314D" w:rsidRPr="007F0019" w:rsidRDefault="0002314D" w:rsidP="0002314D">
      <w:pPr>
        <w:rPr>
          <w:b/>
          <w:szCs w:val="24"/>
          <w:lang w:val="en-US"/>
        </w:rPr>
      </w:pPr>
      <w:r>
        <w:rPr>
          <w:b/>
          <w:szCs w:val="24"/>
          <w:lang w:val="en-US"/>
        </w:rPr>
        <w:t xml:space="preserve">2.1 </w:t>
      </w:r>
      <w:r w:rsidRPr="007F0019">
        <w:rPr>
          <w:b/>
          <w:szCs w:val="24"/>
          <w:lang w:val="en-US"/>
        </w:rPr>
        <w:t>Nonlinear flow</w:t>
      </w:r>
    </w:p>
    <w:p w:rsidR="0002314D" w:rsidRPr="007F0019" w:rsidRDefault="0002314D" w:rsidP="0002314D">
      <w:pPr>
        <w:rPr>
          <w:lang w:val="en-US"/>
        </w:rPr>
      </w:pPr>
      <w:r w:rsidRPr="007F0019">
        <w:rPr>
          <w:lang w:val="en-US"/>
        </w:rPr>
        <w:lastRenderedPageBreak/>
        <w:t>With few exceptions, an</w:t>
      </w:r>
      <w:r w:rsidR="006E5C91">
        <w:rPr>
          <w:lang w:val="en-US"/>
        </w:rPr>
        <w:t xml:space="preserve">y fracture can be envisioned as two rough surfaces in </w:t>
      </w:r>
      <w:r w:rsidRPr="007F0019">
        <w:rPr>
          <w:lang w:val="en-US"/>
        </w:rPr>
        <w:t xml:space="preserve">contact. In cross section the solid areas representing asperities might be considered as the grains of porous media. </w:t>
      </w:r>
    </w:p>
    <w:p w:rsidR="0002314D" w:rsidRPr="007F0019" w:rsidRDefault="0002314D" w:rsidP="0002314D">
      <w:pPr>
        <w:rPr>
          <w:rFonts w:ascii="Arial" w:hAnsi="Arial" w:cs="Arial"/>
          <w:shd w:val="clear" w:color="auto" w:fill="FFFFFF"/>
          <w:lang w:val="en-US"/>
        </w:rPr>
      </w:pPr>
      <w:r w:rsidRPr="007F0019">
        <w:rPr>
          <w:lang w:val="en-US"/>
        </w:rPr>
        <w:t>Therefore, in most studies examining hydrodynamic processes in fractured media, the general equations describing flow and transport in porous media are applied, such as Darcy’s law, that depict</w:t>
      </w:r>
      <w:r w:rsidR="00625B57">
        <w:rPr>
          <w:lang w:val="en-US"/>
        </w:rPr>
        <w:t xml:space="preserve">s a linear relationship between </w:t>
      </w:r>
      <w:r w:rsidRPr="007F0019">
        <w:rPr>
          <w:lang w:val="en-US"/>
        </w:rPr>
        <w:t xml:space="preserve">the pressure gradient and fluid velocity (Whitaker, 1986; Cherubini and </w:t>
      </w:r>
      <w:proofErr w:type="spellStart"/>
      <w:r w:rsidRPr="007F0019">
        <w:rPr>
          <w:lang w:val="en-US"/>
        </w:rPr>
        <w:t>Pastore</w:t>
      </w:r>
      <w:proofErr w:type="spellEnd"/>
      <w:r w:rsidRPr="007F0019">
        <w:rPr>
          <w:lang w:val="en-US"/>
        </w:rPr>
        <w:t>, 2010)</w:t>
      </w:r>
    </w:p>
    <w:p w:rsidR="0002314D" w:rsidRPr="007F0019" w:rsidRDefault="0002314D" w:rsidP="0002314D">
      <w:pPr>
        <w:rPr>
          <w:lang w:val="en-US"/>
        </w:rPr>
      </w:pPr>
      <w:r w:rsidRPr="007F0019">
        <w:rPr>
          <w:lang w:val="en-US"/>
        </w:rPr>
        <w:t>However, this linearity has been demonstrated to be valid at low flow regimes (Re &lt; 1). For Re &gt; 1 a nonlinear flow behavior is likely to occur (Cherubini, 2013d).</w:t>
      </w:r>
    </w:p>
    <w:p w:rsidR="0002314D" w:rsidRPr="007F0019" w:rsidRDefault="0002314D" w:rsidP="0002314D">
      <w:pPr>
        <w:rPr>
          <w:lang w:val="en-US"/>
        </w:rPr>
      </w:pPr>
      <w:r w:rsidRPr="007F0019">
        <w:rPr>
          <w:lang w:val="en-US"/>
        </w:rPr>
        <w:t xml:space="preserve">When </w:t>
      </w:r>
      <w:r w:rsidRPr="005E0FDD">
        <w:rPr>
          <w:i/>
          <w:lang w:val="en-US"/>
        </w:rPr>
        <w:t>Re</w:t>
      </w:r>
      <w:r w:rsidRPr="007F0019">
        <w:rPr>
          <w:lang w:val="en-US"/>
        </w:rPr>
        <w:t xml:space="preserve"> &gt;&gt; 1, a strong inertial regime develops, that can be described by the </w:t>
      </w:r>
      <w:proofErr w:type="spellStart"/>
      <w:r w:rsidRPr="007F0019">
        <w:rPr>
          <w:lang w:val="en-US"/>
        </w:rPr>
        <w:t>Forchheimer</w:t>
      </w:r>
      <w:proofErr w:type="spellEnd"/>
      <w:r w:rsidRPr="007F0019">
        <w:rPr>
          <w:lang w:val="en-US"/>
        </w:rPr>
        <w:t xml:space="preserve"> equation (</w:t>
      </w:r>
      <w:proofErr w:type="spellStart"/>
      <w:r w:rsidRPr="007F0019">
        <w:rPr>
          <w:lang w:val="en-US"/>
        </w:rPr>
        <w:t>Forchheimer</w:t>
      </w:r>
      <w:proofErr w:type="spellEnd"/>
      <w:r w:rsidRPr="007F0019">
        <w:rPr>
          <w:lang w:val="en-US"/>
        </w:rPr>
        <w:t>, 1901)</w:t>
      </w:r>
      <w:r w:rsidR="00271C5A">
        <w:rPr>
          <w:lang w:val="en-US"/>
        </w:rPr>
        <w:t>:</w:t>
      </w:r>
    </w:p>
    <w:p w:rsidR="0002314D" w:rsidRPr="007F0019" w:rsidRDefault="0002314D" w:rsidP="0002314D">
      <w:pPr>
        <w:pStyle w:val="Caption"/>
        <w:tabs>
          <w:tab w:val="right" w:pos="9639"/>
        </w:tabs>
        <w:rPr>
          <w:b w:val="0"/>
          <w:sz w:val="24"/>
          <w:szCs w:val="24"/>
          <w:lang w:val="en-US"/>
        </w:rPr>
      </w:pPr>
      <w:r w:rsidRPr="001005E6">
        <w:rPr>
          <w:position w:val="-24"/>
          <w:lang w:val="en-US"/>
        </w:rPr>
        <w:object w:dxaOrig="218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0.35pt;height:32.75pt" o:ole="">
            <v:imagedata r:id="rId8" o:title=""/>
          </v:shape>
          <o:OLEObject Type="Embed" ProgID="Equation.DSMT4" ShapeID="_x0000_i1025" DrawAspect="Content" ObjectID="_1544003202" r:id="rId9"/>
        </w:object>
      </w:r>
      <w:r w:rsidRPr="007F0019">
        <w:rPr>
          <w:sz w:val="24"/>
          <w:szCs w:val="24"/>
          <w:lang w:val="en-US"/>
        </w:rPr>
        <w:tab/>
      </w:r>
      <w:r w:rsidRPr="007F0019">
        <w:rPr>
          <w:b w:val="0"/>
          <w:sz w:val="24"/>
          <w:szCs w:val="24"/>
          <w:lang w:val="en-US"/>
        </w:rPr>
        <w:t>(</w:t>
      </w:r>
      <w:r w:rsidR="00695ED0" w:rsidRPr="007F0019">
        <w:rPr>
          <w:b w:val="0"/>
          <w:sz w:val="24"/>
          <w:szCs w:val="24"/>
          <w:lang w:val="en-US"/>
        </w:rPr>
        <w:fldChar w:fldCharType="begin"/>
      </w:r>
      <w:r w:rsidRPr="007F0019">
        <w:rPr>
          <w:b w:val="0"/>
          <w:sz w:val="24"/>
          <w:szCs w:val="24"/>
          <w:lang w:val="en-US"/>
        </w:rPr>
        <w:instrText xml:space="preserve"> SEQ Equation \* ARABIC </w:instrText>
      </w:r>
      <w:r w:rsidR="00695ED0" w:rsidRPr="007F0019">
        <w:rPr>
          <w:b w:val="0"/>
          <w:sz w:val="24"/>
          <w:szCs w:val="24"/>
          <w:lang w:val="en-US"/>
        </w:rPr>
        <w:fldChar w:fldCharType="separate"/>
      </w:r>
      <w:r w:rsidR="00B76B97">
        <w:rPr>
          <w:b w:val="0"/>
          <w:noProof/>
          <w:sz w:val="24"/>
          <w:szCs w:val="24"/>
          <w:lang w:val="en-US"/>
        </w:rPr>
        <w:t>1</w:t>
      </w:r>
      <w:r w:rsidR="00695ED0" w:rsidRPr="007F0019">
        <w:rPr>
          <w:b w:val="0"/>
          <w:sz w:val="24"/>
          <w:szCs w:val="24"/>
          <w:lang w:val="en-US"/>
        </w:rPr>
        <w:fldChar w:fldCharType="end"/>
      </w:r>
      <w:r w:rsidRPr="007F0019">
        <w:rPr>
          <w:b w:val="0"/>
          <w:sz w:val="24"/>
          <w:szCs w:val="24"/>
          <w:lang w:val="en-US"/>
        </w:rPr>
        <w:t>)</w:t>
      </w:r>
    </w:p>
    <w:p w:rsidR="0002314D" w:rsidRPr="007F0019" w:rsidRDefault="0002314D" w:rsidP="0002314D">
      <w:pPr>
        <w:rPr>
          <w:lang w:val="en-US"/>
        </w:rPr>
      </w:pPr>
      <w:r w:rsidRPr="007F0019">
        <w:rPr>
          <w:lang w:val="en-US"/>
        </w:rPr>
        <w:t>Where</w:t>
      </w:r>
      <w:r>
        <w:rPr>
          <w:szCs w:val="24"/>
          <w:lang w:val="en-US"/>
        </w:rPr>
        <w:t xml:space="preserve"> </w:t>
      </w:r>
      <w:r w:rsidRPr="007F0019">
        <w:rPr>
          <w:i/>
          <w:szCs w:val="24"/>
          <w:lang w:val="en-US"/>
        </w:rPr>
        <w:t>x</w:t>
      </w:r>
      <w:r w:rsidRPr="007F0019">
        <w:rPr>
          <w:szCs w:val="24"/>
          <w:lang w:val="en-US"/>
        </w:rPr>
        <w:t xml:space="preserve"> (m) is the coordinate parallel to the axis of </w:t>
      </w:r>
      <w:r>
        <w:rPr>
          <w:szCs w:val="24"/>
          <w:lang w:val="en-US"/>
        </w:rPr>
        <w:t>the single fracture (</w:t>
      </w:r>
      <w:r w:rsidRPr="007F0019">
        <w:rPr>
          <w:i/>
          <w:szCs w:val="24"/>
          <w:lang w:val="en-US"/>
        </w:rPr>
        <w:t>SF</w:t>
      </w:r>
      <w:r>
        <w:rPr>
          <w:szCs w:val="24"/>
          <w:lang w:val="en-US"/>
        </w:rPr>
        <w:t>),</w:t>
      </w:r>
      <w:r w:rsidRPr="00AD2E0A">
        <w:rPr>
          <w:i/>
          <w:lang w:val="en-US"/>
        </w:rPr>
        <w:t xml:space="preserve"> </w:t>
      </w:r>
      <w:r w:rsidRPr="005E0FDD">
        <w:rPr>
          <w:i/>
          <w:lang w:val="en-US"/>
        </w:rPr>
        <w:t>p</w:t>
      </w:r>
      <w:r>
        <w:rPr>
          <w:lang w:val="en-US"/>
        </w:rPr>
        <w:t xml:space="preserve"> (ML</w:t>
      </w:r>
      <w:r>
        <w:rPr>
          <w:vertAlign w:val="superscript"/>
          <w:lang w:val="en-US"/>
        </w:rPr>
        <w:t>-1</w:t>
      </w:r>
      <w:r>
        <w:rPr>
          <w:lang w:val="en-US"/>
        </w:rPr>
        <w:t>T</w:t>
      </w:r>
      <w:r>
        <w:rPr>
          <w:vertAlign w:val="superscript"/>
          <w:lang w:val="en-US"/>
        </w:rPr>
        <w:t>-2</w:t>
      </w:r>
      <w:r>
        <w:rPr>
          <w:lang w:val="en-US"/>
        </w:rPr>
        <w:t xml:space="preserve">) is the flow pressure, </w:t>
      </w:r>
      <w:r w:rsidRPr="005E0FDD">
        <w:rPr>
          <w:i/>
          <w:lang w:val="en-US"/>
        </w:rPr>
        <w:sym w:font="Symbol" w:char="F06D"/>
      </w:r>
      <w:r>
        <w:rPr>
          <w:lang w:val="en-US"/>
        </w:rPr>
        <w:t xml:space="preserve"> (ML</w:t>
      </w:r>
      <w:r>
        <w:rPr>
          <w:vertAlign w:val="superscript"/>
          <w:lang w:val="en-US"/>
        </w:rPr>
        <w:t>-1</w:t>
      </w:r>
      <w:r>
        <w:rPr>
          <w:lang w:val="en-US"/>
        </w:rPr>
        <w:t>T</w:t>
      </w:r>
      <w:r>
        <w:rPr>
          <w:vertAlign w:val="superscript"/>
          <w:lang w:val="en-US"/>
        </w:rPr>
        <w:t>-1</w:t>
      </w:r>
      <w:r>
        <w:rPr>
          <w:lang w:val="en-US"/>
        </w:rPr>
        <w:t xml:space="preserve">) is the dynamic viscosity, </w:t>
      </w:r>
      <w:r w:rsidRPr="005E0FDD">
        <w:rPr>
          <w:i/>
          <w:lang w:val="en-US"/>
        </w:rPr>
        <w:t>k</w:t>
      </w:r>
      <w:r>
        <w:rPr>
          <w:lang w:val="en-US"/>
        </w:rPr>
        <w:t xml:space="preserve"> (L</w:t>
      </w:r>
      <w:r>
        <w:rPr>
          <w:vertAlign w:val="superscript"/>
          <w:lang w:val="en-US"/>
        </w:rPr>
        <w:t>2</w:t>
      </w:r>
      <w:r>
        <w:rPr>
          <w:lang w:val="en-US"/>
        </w:rPr>
        <w:t xml:space="preserve">) is the permeability, </w:t>
      </w:r>
      <w:proofErr w:type="spellStart"/>
      <w:r w:rsidRPr="005E0FDD">
        <w:rPr>
          <w:i/>
          <w:lang w:val="en-US"/>
        </w:rPr>
        <w:t>u</w:t>
      </w:r>
      <w:r w:rsidRPr="005E0FDD">
        <w:rPr>
          <w:i/>
          <w:vertAlign w:val="subscript"/>
          <w:lang w:val="en-US"/>
        </w:rPr>
        <w:t>f</w:t>
      </w:r>
      <w:proofErr w:type="spellEnd"/>
      <w:r>
        <w:rPr>
          <w:lang w:val="en-US"/>
        </w:rPr>
        <w:t xml:space="preserve"> (LT</w:t>
      </w:r>
      <w:r>
        <w:rPr>
          <w:vertAlign w:val="superscript"/>
          <w:lang w:val="en-US"/>
        </w:rPr>
        <w:t>-1</w:t>
      </w:r>
      <w:r>
        <w:rPr>
          <w:lang w:val="en-US"/>
        </w:rPr>
        <w:t xml:space="preserve">) is the convective velocity, </w:t>
      </w:r>
      <w:r>
        <w:rPr>
          <w:lang w:val="en-US"/>
        </w:rPr>
        <w:sym w:font="Symbol" w:char="F072"/>
      </w:r>
      <w:r>
        <w:rPr>
          <w:lang w:val="en-US"/>
        </w:rPr>
        <w:t xml:space="preserve"> (ML</w:t>
      </w:r>
      <w:r>
        <w:rPr>
          <w:vertAlign w:val="superscript"/>
          <w:lang w:val="en-US"/>
        </w:rPr>
        <w:t>-3</w:t>
      </w:r>
      <w:r>
        <w:rPr>
          <w:lang w:val="en-US"/>
        </w:rPr>
        <w:t xml:space="preserve">) is the density and  </w:t>
      </w:r>
      <w:r w:rsidRPr="007F0019">
        <w:rPr>
          <w:i/>
          <w:lang w:val="en-US"/>
        </w:rPr>
        <w:sym w:font="Symbol" w:char="F062"/>
      </w:r>
      <w:r w:rsidRPr="007F0019">
        <w:rPr>
          <w:lang w:val="en-US"/>
        </w:rPr>
        <w:t xml:space="preserve"> (L</w:t>
      </w:r>
      <w:r w:rsidRPr="007F0019">
        <w:rPr>
          <w:vertAlign w:val="superscript"/>
          <w:lang w:val="en-US"/>
        </w:rPr>
        <w:t>-1</w:t>
      </w:r>
      <w:r w:rsidRPr="007F0019">
        <w:rPr>
          <w:lang w:val="en-US"/>
        </w:rPr>
        <w:t>) is called the inertial resistance coefficient, or non – Darcy coefficient.</w:t>
      </w:r>
    </w:p>
    <w:p w:rsidR="0002314D" w:rsidRPr="007F0019" w:rsidRDefault="0002314D" w:rsidP="0002314D">
      <w:pPr>
        <w:rPr>
          <w:lang w:val="en-US"/>
        </w:rPr>
      </w:pPr>
      <w:r w:rsidRPr="007F0019">
        <w:rPr>
          <w:lang w:val="en-US"/>
        </w:rPr>
        <w:t xml:space="preserve">It is possible to express </w:t>
      </w:r>
      <w:proofErr w:type="spellStart"/>
      <w:r w:rsidRPr="007F0019">
        <w:rPr>
          <w:lang w:val="en-US"/>
        </w:rPr>
        <w:t>Forchheimer</w:t>
      </w:r>
      <w:proofErr w:type="spellEnd"/>
      <w:r w:rsidRPr="007F0019">
        <w:rPr>
          <w:lang w:val="en-US"/>
        </w:rPr>
        <w:t xml:space="preserve"> law in terms of hydraulic head</w:t>
      </w:r>
      <w:r>
        <w:rPr>
          <w:lang w:val="en-US"/>
        </w:rPr>
        <w:t xml:space="preserve"> </w:t>
      </w:r>
      <w:r w:rsidRPr="005E0FDD">
        <w:rPr>
          <w:i/>
          <w:lang w:val="en-US"/>
        </w:rPr>
        <w:t>h</w:t>
      </w:r>
      <w:r>
        <w:rPr>
          <w:lang w:val="en-US"/>
        </w:rPr>
        <w:t xml:space="preserve"> (L)</w:t>
      </w:r>
      <w:r w:rsidRPr="007F0019">
        <w:rPr>
          <w:lang w:val="en-US"/>
        </w:rPr>
        <w:t>:</w:t>
      </w:r>
    </w:p>
    <w:p w:rsidR="0002314D" w:rsidRPr="007F0019" w:rsidRDefault="0002314D" w:rsidP="0002314D">
      <w:pPr>
        <w:pStyle w:val="Caption"/>
        <w:tabs>
          <w:tab w:val="right" w:pos="9639"/>
        </w:tabs>
        <w:rPr>
          <w:b w:val="0"/>
          <w:sz w:val="24"/>
          <w:szCs w:val="24"/>
          <w:lang w:val="en-US"/>
        </w:rPr>
      </w:pPr>
      <w:r w:rsidRPr="001005E6">
        <w:rPr>
          <w:position w:val="-24"/>
          <w:lang w:val="en-US"/>
        </w:rPr>
        <w:object w:dxaOrig="2020" w:dyaOrig="620">
          <v:shape id="_x0000_i1026" type="#_x0000_t75" style="width:101.9pt;height:32.75pt" o:ole="">
            <v:imagedata r:id="rId10" o:title=""/>
          </v:shape>
          <o:OLEObject Type="Embed" ProgID="Equation.DSMT4" ShapeID="_x0000_i1026" DrawAspect="Content" ObjectID="_1544003203" r:id="rId11"/>
        </w:object>
      </w:r>
      <w:r w:rsidRPr="007F0019">
        <w:rPr>
          <w:sz w:val="24"/>
          <w:szCs w:val="24"/>
          <w:lang w:val="en-US"/>
        </w:rPr>
        <w:tab/>
      </w:r>
      <w:r w:rsidRPr="007F0019">
        <w:rPr>
          <w:b w:val="0"/>
          <w:sz w:val="24"/>
          <w:szCs w:val="24"/>
          <w:lang w:val="en-US"/>
        </w:rPr>
        <w:t>(</w:t>
      </w:r>
      <w:r w:rsidR="00695ED0" w:rsidRPr="007F0019">
        <w:rPr>
          <w:b w:val="0"/>
          <w:sz w:val="24"/>
          <w:szCs w:val="24"/>
          <w:lang w:val="en-US"/>
        </w:rPr>
        <w:fldChar w:fldCharType="begin"/>
      </w:r>
      <w:r w:rsidRPr="007F0019">
        <w:rPr>
          <w:b w:val="0"/>
          <w:sz w:val="24"/>
          <w:szCs w:val="24"/>
          <w:lang w:val="en-US"/>
        </w:rPr>
        <w:instrText xml:space="preserve"> SEQ Equation \* ARABIC </w:instrText>
      </w:r>
      <w:r w:rsidR="00695ED0" w:rsidRPr="007F0019">
        <w:rPr>
          <w:b w:val="0"/>
          <w:sz w:val="24"/>
          <w:szCs w:val="24"/>
          <w:lang w:val="en-US"/>
        </w:rPr>
        <w:fldChar w:fldCharType="separate"/>
      </w:r>
      <w:r w:rsidR="00B76B97">
        <w:rPr>
          <w:b w:val="0"/>
          <w:noProof/>
          <w:sz w:val="24"/>
          <w:szCs w:val="24"/>
          <w:lang w:val="en-US"/>
        </w:rPr>
        <w:t>2</w:t>
      </w:r>
      <w:r w:rsidR="00695ED0" w:rsidRPr="007F0019">
        <w:rPr>
          <w:b w:val="0"/>
          <w:sz w:val="24"/>
          <w:szCs w:val="24"/>
          <w:lang w:val="en-US"/>
        </w:rPr>
        <w:fldChar w:fldCharType="end"/>
      </w:r>
      <w:r w:rsidRPr="007F0019">
        <w:rPr>
          <w:b w:val="0"/>
          <w:sz w:val="24"/>
          <w:szCs w:val="24"/>
          <w:lang w:val="en-US"/>
        </w:rPr>
        <w:t>)</w:t>
      </w:r>
    </w:p>
    <w:p w:rsidR="0002314D" w:rsidRPr="007F0019" w:rsidRDefault="0002314D" w:rsidP="0002314D">
      <w:pPr>
        <w:rPr>
          <w:lang w:val="en-US"/>
        </w:rPr>
      </w:pPr>
      <w:r w:rsidRPr="007F0019">
        <w:rPr>
          <w:lang w:val="en-US"/>
        </w:rPr>
        <w:t xml:space="preserve">The coefficients </w:t>
      </w:r>
      <w:r w:rsidRPr="007F0019">
        <w:rPr>
          <w:i/>
          <w:lang w:val="en-US"/>
        </w:rPr>
        <w:t>a</w:t>
      </w:r>
      <w:r>
        <w:rPr>
          <w:i/>
          <w:lang w:val="en-US"/>
        </w:rPr>
        <w:t>’</w:t>
      </w:r>
      <w:r w:rsidRPr="007F0019">
        <w:rPr>
          <w:lang w:val="en-US"/>
        </w:rPr>
        <w:t xml:space="preserve"> (TL</w:t>
      </w:r>
      <w:r w:rsidRPr="007F0019">
        <w:rPr>
          <w:vertAlign w:val="superscript"/>
          <w:lang w:val="en-US"/>
        </w:rPr>
        <w:t>-1</w:t>
      </w:r>
      <w:r w:rsidRPr="007F0019">
        <w:rPr>
          <w:lang w:val="en-US"/>
        </w:rPr>
        <w:t xml:space="preserve">) and </w:t>
      </w:r>
      <w:r w:rsidRPr="007F0019">
        <w:rPr>
          <w:i/>
          <w:lang w:val="en-US"/>
        </w:rPr>
        <w:t>b</w:t>
      </w:r>
      <w:r>
        <w:rPr>
          <w:i/>
          <w:lang w:val="en-US"/>
        </w:rPr>
        <w:t>’</w:t>
      </w:r>
      <w:r w:rsidRPr="007F0019">
        <w:rPr>
          <w:lang w:val="en-US"/>
        </w:rPr>
        <w:t xml:space="preserve"> (TL</w:t>
      </w:r>
      <w:r w:rsidRPr="007F0019">
        <w:rPr>
          <w:vertAlign w:val="superscript"/>
          <w:lang w:val="en-US"/>
        </w:rPr>
        <w:t>-2</w:t>
      </w:r>
      <w:r w:rsidRPr="007F0019">
        <w:rPr>
          <w:lang w:val="en-US"/>
        </w:rPr>
        <w:t>) represent the linear and inertial coefficient respectively equal to:</w:t>
      </w:r>
    </w:p>
    <w:p w:rsidR="0002314D" w:rsidRPr="007F0019" w:rsidRDefault="0002314D" w:rsidP="0002314D">
      <w:pPr>
        <w:pStyle w:val="Caption"/>
        <w:tabs>
          <w:tab w:val="right" w:pos="9639"/>
        </w:tabs>
        <w:rPr>
          <w:b w:val="0"/>
          <w:sz w:val="24"/>
          <w:szCs w:val="24"/>
          <w:lang w:val="en-US"/>
        </w:rPr>
      </w:pPr>
      <w:r w:rsidRPr="006C740C">
        <w:rPr>
          <w:position w:val="-28"/>
          <w:lang w:val="en-US"/>
        </w:rPr>
        <w:object w:dxaOrig="1780" w:dyaOrig="660">
          <v:shape id="_x0000_i1027" type="#_x0000_t75" style="width:89.75pt;height:34.6pt" o:ole="">
            <v:imagedata r:id="rId12" o:title=""/>
          </v:shape>
          <o:OLEObject Type="Embed" ProgID="Equation.DSMT4" ShapeID="_x0000_i1027" DrawAspect="Content" ObjectID="_1544003204" r:id="rId13"/>
        </w:object>
      </w:r>
      <w:r w:rsidRPr="007F0019">
        <w:rPr>
          <w:sz w:val="24"/>
          <w:szCs w:val="24"/>
          <w:lang w:val="en-US"/>
        </w:rPr>
        <w:tab/>
      </w:r>
      <w:r w:rsidRPr="007F0019">
        <w:rPr>
          <w:b w:val="0"/>
          <w:sz w:val="24"/>
          <w:szCs w:val="24"/>
          <w:lang w:val="en-US"/>
        </w:rPr>
        <w:t>(</w:t>
      </w:r>
      <w:r w:rsidR="00695ED0" w:rsidRPr="007F0019">
        <w:rPr>
          <w:b w:val="0"/>
          <w:sz w:val="24"/>
          <w:szCs w:val="24"/>
          <w:lang w:val="en-US"/>
        </w:rPr>
        <w:fldChar w:fldCharType="begin"/>
      </w:r>
      <w:r w:rsidRPr="007F0019">
        <w:rPr>
          <w:b w:val="0"/>
          <w:sz w:val="24"/>
          <w:szCs w:val="24"/>
          <w:lang w:val="en-US"/>
        </w:rPr>
        <w:instrText xml:space="preserve"> SEQ Equation \* ARABIC </w:instrText>
      </w:r>
      <w:r w:rsidR="00695ED0" w:rsidRPr="007F0019">
        <w:rPr>
          <w:b w:val="0"/>
          <w:sz w:val="24"/>
          <w:szCs w:val="24"/>
          <w:lang w:val="en-US"/>
        </w:rPr>
        <w:fldChar w:fldCharType="separate"/>
      </w:r>
      <w:r w:rsidR="00B76B97">
        <w:rPr>
          <w:b w:val="0"/>
          <w:noProof/>
          <w:sz w:val="24"/>
          <w:szCs w:val="24"/>
          <w:lang w:val="en-US"/>
        </w:rPr>
        <w:t>3</w:t>
      </w:r>
      <w:r w:rsidR="00695ED0" w:rsidRPr="007F0019">
        <w:rPr>
          <w:b w:val="0"/>
          <w:sz w:val="24"/>
          <w:szCs w:val="24"/>
          <w:lang w:val="en-US"/>
        </w:rPr>
        <w:fldChar w:fldCharType="end"/>
      </w:r>
      <w:r w:rsidRPr="007F0019">
        <w:rPr>
          <w:b w:val="0"/>
          <w:sz w:val="24"/>
          <w:szCs w:val="24"/>
          <w:lang w:val="en-US"/>
        </w:rPr>
        <w:t>)</w:t>
      </w:r>
    </w:p>
    <w:p w:rsidR="0002314D" w:rsidRPr="007F0019" w:rsidRDefault="0002314D" w:rsidP="0002314D">
      <w:pPr>
        <w:rPr>
          <w:lang w:val="en-US"/>
        </w:rPr>
      </w:pPr>
      <w:r w:rsidRPr="007F0019">
        <w:rPr>
          <w:lang w:val="en-US"/>
        </w:rPr>
        <w:t xml:space="preserve">The relationship between hydraulic head gradient and flow rate </w:t>
      </w:r>
      <w:r w:rsidRPr="007F0019">
        <w:rPr>
          <w:i/>
          <w:lang w:val="en-US"/>
        </w:rPr>
        <w:t>Q</w:t>
      </w:r>
      <w:r w:rsidRPr="007F0019">
        <w:rPr>
          <w:lang w:val="en-US"/>
        </w:rPr>
        <w:t xml:space="preserve"> (L</w:t>
      </w:r>
      <w:r w:rsidRPr="007F0019">
        <w:rPr>
          <w:vertAlign w:val="superscript"/>
          <w:lang w:val="en-US"/>
        </w:rPr>
        <w:t>3</w:t>
      </w:r>
      <w:r w:rsidRPr="007F0019">
        <w:rPr>
          <w:lang w:val="en-US"/>
        </w:rPr>
        <w:t>T</w:t>
      </w:r>
      <w:r w:rsidRPr="007F0019">
        <w:rPr>
          <w:vertAlign w:val="superscript"/>
          <w:lang w:val="en-US"/>
        </w:rPr>
        <w:t>-1</w:t>
      </w:r>
      <w:r w:rsidRPr="007F0019">
        <w:rPr>
          <w:lang w:val="en-US"/>
        </w:rPr>
        <w:t>) can be written as</w:t>
      </w:r>
      <w:r>
        <w:rPr>
          <w:lang w:val="en-US"/>
        </w:rPr>
        <w:t>:</w:t>
      </w:r>
    </w:p>
    <w:p w:rsidR="0002314D" w:rsidRPr="007F0019" w:rsidRDefault="0002314D" w:rsidP="0002314D">
      <w:pPr>
        <w:pStyle w:val="Caption"/>
        <w:tabs>
          <w:tab w:val="right" w:pos="9639"/>
        </w:tabs>
        <w:rPr>
          <w:b w:val="0"/>
          <w:sz w:val="24"/>
          <w:szCs w:val="24"/>
          <w:lang w:val="en-US"/>
        </w:rPr>
      </w:pPr>
      <w:r w:rsidRPr="001005E6">
        <w:rPr>
          <w:position w:val="-24"/>
          <w:lang w:val="en-US"/>
        </w:rPr>
        <w:object w:dxaOrig="1880" w:dyaOrig="620">
          <v:shape id="_x0000_i1028" type="#_x0000_t75" style="width:95.4pt;height:32.75pt" o:ole="">
            <v:imagedata r:id="rId14" o:title=""/>
          </v:shape>
          <o:OLEObject Type="Embed" ProgID="Equation.DSMT4" ShapeID="_x0000_i1028" DrawAspect="Content" ObjectID="_1544003205" r:id="rId15"/>
        </w:object>
      </w:r>
      <w:r w:rsidRPr="007F0019">
        <w:rPr>
          <w:sz w:val="24"/>
          <w:szCs w:val="24"/>
          <w:lang w:val="en-US"/>
        </w:rPr>
        <w:tab/>
      </w:r>
      <w:r w:rsidRPr="007F0019">
        <w:rPr>
          <w:b w:val="0"/>
          <w:sz w:val="24"/>
          <w:szCs w:val="24"/>
          <w:lang w:val="en-US"/>
        </w:rPr>
        <w:t>(</w:t>
      </w:r>
      <w:r w:rsidR="00695ED0" w:rsidRPr="007F0019">
        <w:rPr>
          <w:b w:val="0"/>
          <w:sz w:val="24"/>
          <w:szCs w:val="24"/>
          <w:lang w:val="en-US"/>
        </w:rPr>
        <w:fldChar w:fldCharType="begin"/>
      </w:r>
      <w:r w:rsidRPr="007F0019">
        <w:rPr>
          <w:b w:val="0"/>
          <w:sz w:val="24"/>
          <w:szCs w:val="24"/>
          <w:lang w:val="en-US"/>
        </w:rPr>
        <w:instrText xml:space="preserve"> SEQ Equation \* ARABIC </w:instrText>
      </w:r>
      <w:r w:rsidR="00695ED0" w:rsidRPr="007F0019">
        <w:rPr>
          <w:b w:val="0"/>
          <w:sz w:val="24"/>
          <w:szCs w:val="24"/>
          <w:lang w:val="en-US"/>
        </w:rPr>
        <w:fldChar w:fldCharType="separate"/>
      </w:r>
      <w:r w:rsidR="00B76B97">
        <w:rPr>
          <w:b w:val="0"/>
          <w:noProof/>
          <w:sz w:val="24"/>
          <w:szCs w:val="24"/>
          <w:lang w:val="en-US"/>
        </w:rPr>
        <w:t>4</w:t>
      </w:r>
      <w:r w:rsidR="00695ED0" w:rsidRPr="007F0019">
        <w:rPr>
          <w:b w:val="0"/>
          <w:sz w:val="24"/>
          <w:szCs w:val="24"/>
          <w:lang w:val="en-US"/>
        </w:rPr>
        <w:fldChar w:fldCharType="end"/>
      </w:r>
      <w:r w:rsidRPr="007F0019">
        <w:rPr>
          <w:b w:val="0"/>
          <w:sz w:val="24"/>
          <w:szCs w:val="24"/>
          <w:lang w:val="en-US"/>
        </w:rPr>
        <w:t>)</w:t>
      </w:r>
    </w:p>
    <w:p w:rsidR="0002314D" w:rsidRPr="007F0019" w:rsidRDefault="0002314D" w:rsidP="0002314D">
      <w:pPr>
        <w:rPr>
          <w:lang w:val="en-US"/>
        </w:rPr>
      </w:pPr>
      <w:r w:rsidRPr="007F0019">
        <w:rPr>
          <w:lang w:val="en-US"/>
        </w:rPr>
        <w:t xml:space="preserve">The coefficients </w:t>
      </w:r>
      <w:r w:rsidRPr="007F0019">
        <w:rPr>
          <w:i/>
          <w:lang w:val="en-US"/>
        </w:rPr>
        <w:t>a</w:t>
      </w:r>
      <w:r w:rsidRPr="007F0019">
        <w:rPr>
          <w:lang w:val="en-US"/>
        </w:rPr>
        <w:t xml:space="preserve"> (TL</w:t>
      </w:r>
      <w:r w:rsidRPr="007F0019">
        <w:rPr>
          <w:vertAlign w:val="superscript"/>
          <w:lang w:val="en-US"/>
        </w:rPr>
        <w:t>-3</w:t>
      </w:r>
      <w:r w:rsidRPr="007F0019">
        <w:rPr>
          <w:lang w:val="en-US"/>
        </w:rPr>
        <w:t xml:space="preserve">) and </w:t>
      </w:r>
      <w:r w:rsidRPr="007F0019">
        <w:rPr>
          <w:i/>
          <w:lang w:val="en-US"/>
        </w:rPr>
        <w:t>b</w:t>
      </w:r>
      <w:r w:rsidRPr="007F0019">
        <w:rPr>
          <w:lang w:val="en-US"/>
        </w:rPr>
        <w:t xml:space="preserve"> (T</w:t>
      </w:r>
      <w:r w:rsidRPr="007F0019">
        <w:rPr>
          <w:vertAlign w:val="superscript"/>
          <w:lang w:val="en-US"/>
        </w:rPr>
        <w:t>2</w:t>
      </w:r>
      <w:r w:rsidRPr="007F0019">
        <w:rPr>
          <w:lang w:val="en-US"/>
        </w:rPr>
        <w:t>L</w:t>
      </w:r>
      <w:r w:rsidRPr="007F0019">
        <w:rPr>
          <w:vertAlign w:val="superscript"/>
          <w:lang w:val="en-US"/>
        </w:rPr>
        <w:t>-6</w:t>
      </w:r>
      <w:r w:rsidRPr="007F0019">
        <w:rPr>
          <w:lang w:val="en-US"/>
        </w:rPr>
        <w:t xml:space="preserve">) can be related to </w:t>
      </w:r>
      <w:r w:rsidRPr="007F0019">
        <w:rPr>
          <w:i/>
          <w:lang w:val="en-US"/>
        </w:rPr>
        <w:t>a’</w:t>
      </w:r>
      <w:r w:rsidRPr="007F0019">
        <w:rPr>
          <w:lang w:val="en-US"/>
        </w:rPr>
        <w:t xml:space="preserve"> and </w:t>
      </w:r>
      <w:r w:rsidRPr="007F0019">
        <w:rPr>
          <w:i/>
          <w:lang w:val="en-US"/>
        </w:rPr>
        <w:t>b’</w:t>
      </w:r>
      <w:r w:rsidRPr="007F0019">
        <w:rPr>
          <w:lang w:val="en-US"/>
        </w:rPr>
        <w:t>:</w:t>
      </w:r>
    </w:p>
    <w:p w:rsidR="0002314D" w:rsidRPr="007F0019" w:rsidRDefault="0002314D" w:rsidP="0002314D">
      <w:pPr>
        <w:pStyle w:val="Caption"/>
        <w:tabs>
          <w:tab w:val="right" w:pos="9639"/>
        </w:tabs>
        <w:rPr>
          <w:b w:val="0"/>
          <w:sz w:val="24"/>
          <w:szCs w:val="24"/>
          <w:lang w:val="en-US"/>
        </w:rPr>
      </w:pPr>
      <w:r w:rsidRPr="007F0019">
        <w:rPr>
          <w:position w:val="-32"/>
          <w:lang w:val="en-US"/>
        </w:rPr>
        <w:object w:dxaOrig="1680" w:dyaOrig="700">
          <v:shape id="_x0000_i1029" type="#_x0000_t75" style="width:85.1pt;height:36.45pt" o:ole="">
            <v:imagedata r:id="rId16" o:title=""/>
          </v:shape>
          <o:OLEObject Type="Embed" ProgID="Equation.DSMT4" ShapeID="_x0000_i1029" DrawAspect="Content" ObjectID="_1544003206" r:id="rId17"/>
        </w:object>
      </w:r>
      <w:r w:rsidRPr="007F0019">
        <w:rPr>
          <w:sz w:val="24"/>
          <w:szCs w:val="24"/>
          <w:lang w:val="en-US"/>
        </w:rPr>
        <w:tab/>
      </w:r>
      <w:r w:rsidRPr="007F0019">
        <w:rPr>
          <w:b w:val="0"/>
          <w:sz w:val="24"/>
          <w:szCs w:val="24"/>
          <w:lang w:val="en-US"/>
        </w:rPr>
        <w:t>(</w:t>
      </w:r>
      <w:r w:rsidR="00695ED0" w:rsidRPr="007F0019">
        <w:rPr>
          <w:b w:val="0"/>
          <w:sz w:val="24"/>
          <w:szCs w:val="24"/>
          <w:lang w:val="en-US"/>
        </w:rPr>
        <w:fldChar w:fldCharType="begin"/>
      </w:r>
      <w:r w:rsidRPr="007F0019">
        <w:rPr>
          <w:b w:val="0"/>
          <w:sz w:val="24"/>
          <w:szCs w:val="24"/>
          <w:lang w:val="en-US"/>
        </w:rPr>
        <w:instrText xml:space="preserve"> SEQ Equation \* ARABIC </w:instrText>
      </w:r>
      <w:r w:rsidR="00695ED0" w:rsidRPr="007F0019">
        <w:rPr>
          <w:b w:val="0"/>
          <w:sz w:val="24"/>
          <w:szCs w:val="24"/>
          <w:lang w:val="en-US"/>
        </w:rPr>
        <w:fldChar w:fldCharType="separate"/>
      </w:r>
      <w:r w:rsidR="00B76B97">
        <w:rPr>
          <w:b w:val="0"/>
          <w:noProof/>
          <w:sz w:val="24"/>
          <w:szCs w:val="24"/>
          <w:lang w:val="en-US"/>
        </w:rPr>
        <w:t>5</w:t>
      </w:r>
      <w:r w:rsidR="00695ED0" w:rsidRPr="007F0019">
        <w:rPr>
          <w:b w:val="0"/>
          <w:sz w:val="24"/>
          <w:szCs w:val="24"/>
          <w:lang w:val="en-US"/>
        </w:rPr>
        <w:fldChar w:fldCharType="end"/>
      </w:r>
      <w:r w:rsidRPr="007F0019">
        <w:rPr>
          <w:b w:val="0"/>
          <w:sz w:val="24"/>
          <w:szCs w:val="24"/>
          <w:lang w:val="en-US"/>
        </w:rPr>
        <w:t>)</w:t>
      </w:r>
    </w:p>
    <w:p w:rsidR="0002314D" w:rsidRPr="007F0019" w:rsidRDefault="0002314D" w:rsidP="0002314D">
      <w:pPr>
        <w:rPr>
          <w:lang w:val="en-US"/>
        </w:rPr>
      </w:pPr>
      <w:proofErr w:type="gramStart"/>
      <w:r w:rsidRPr="007F0019">
        <w:rPr>
          <w:lang w:val="en-US"/>
        </w:rPr>
        <w:lastRenderedPageBreak/>
        <w:t xml:space="preserve">Where </w:t>
      </w:r>
      <w:r w:rsidRPr="007F0019">
        <w:rPr>
          <w:i/>
          <w:lang w:val="en-US"/>
        </w:rPr>
        <w:sym w:font="Symbol" w:char="F077"/>
      </w:r>
      <w:proofErr w:type="spellStart"/>
      <w:r w:rsidRPr="007F0019">
        <w:rPr>
          <w:i/>
          <w:vertAlign w:val="subscript"/>
          <w:lang w:val="en-US"/>
        </w:rPr>
        <w:t>eq</w:t>
      </w:r>
      <w:proofErr w:type="spellEnd"/>
      <w:r w:rsidRPr="007F0019">
        <w:rPr>
          <w:lang w:val="en-US"/>
        </w:rPr>
        <w:t xml:space="preserve"> (L</w:t>
      </w:r>
      <w:r w:rsidRPr="007F0019">
        <w:rPr>
          <w:vertAlign w:val="superscript"/>
          <w:lang w:val="en-US"/>
        </w:rPr>
        <w:t>2</w:t>
      </w:r>
      <w:r w:rsidRPr="007F0019">
        <w:rPr>
          <w:lang w:val="en-US"/>
        </w:rPr>
        <w:t xml:space="preserve">) is the equivalent cross sectional area of </w:t>
      </w:r>
      <w:r w:rsidRPr="005E0FDD">
        <w:rPr>
          <w:i/>
          <w:lang w:val="en-US"/>
        </w:rPr>
        <w:t>SF</w:t>
      </w:r>
      <w:r w:rsidRPr="007F0019">
        <w:rPr>
          <w:lang w:val="en-US"/>
        </w:rPr>
        <w:t>.</w:t>
      </w:r>
      <w:proofErr w:type="gramEnd"/>
    </w:p>
    <w:p w:rsidR="0002314D" w:rsidRPr="007F0019" w:rsidRDefault="0002314D" w:rsidP="0002314D">
      <w:pPr>
        <w:rPr>
          <w:b/>
          <w:szCs w:val="24"/>
          <w:lang w:val="en-US"/>
        </w:rPr>
      </w:pPr>
      <w:r>
        <w:rPr>
          <w:b/>
          <w:bCs/>
          <w:szCs w:val="24"/>
          <w:lang w:val="en-US"/>
        </w:rPr>
        <w:t xml:space="preserve">2.2 </w:t>
      </w:r>
      <w:r w:rsidRPr="007F0019">
        <w:rPr>
          <w:b/>
          <w:bCs/>
          <w:szCs w:val="24"/>
          <w:lang w:val="en-US"/>
        </w:rPr>
        <w:t>Heat transfer</w:t>
      </w:r>
      <w:r>
        <w:rPr>
          <w:b/>
          <w:szCs w:val="24"/>
          <w:lang w:val="en-US"/>
        </w:rPr>
        <w:t xml:space="preserve"> </w:t>
      </w:r>
      <w:r w:rsidRPr="007F0019">
        <w:rPr>
          <w:b/>
          <w:szCs w:val="24"/>
          <w:lang w:val="en-US"/>
        </w:rPr>
        <w:t xml:space="preserve">by water flow in single </w:t>
      </w:r>
      <w:r w:rsidRPr="007F0019">
        <w:rPr>
          <w:b/>
          <w:bCs/>
          <w:szCs w:val="24"/>
          <w:lang w:val="en-US"/>
        </w:rPr>
        <w:t>fractures</w:t>
      </w:r>
    </w:p>
    <w:p w:rsidR="0002314D" w:rsidRPr="007F0019" w:rsidRDefault="0002314D" w:rsidP="0002314D">
      <w:pPr>
        <w:rPr>
          <w:szCs w:val="24"/>
          <w:lang w:val="en-US"/>
        </w:rPr>
      </w:pPr>
      <w:r w:rsidRPr="007F0019">
        <w:rPr>
          <w:szCs w:val="24"/>
          <w:lang w:val="en-US"/>
        </w:rPr>
        <w:t>Fluid flow and heat transfer in a single fracture (</w:t>
      </w:r>
      <w:r w:rsidRPr="007F0019">
        <w:rPr>
          <w:i/>
          <w:szCs w:val="24"/>
          <w:lang w:val="en-US"/>
        </w:rPr>
        <w:t>SF</w:t>
      </w:r>
      <w:r w:rsidRPr="007F0019">
        <w:rPr>
          <w:szCs w:val="24"/>
          <w:lang w:val="en-US"/>
        </w:rPr>
        <w:t xml:space="preserve">) undergo </w:t>
      </w:r>
      <w:proofErr w:type="spellStart"/>
      <w:r w:rsidRPr="007F0019">
        <w:rPr>
          <w:szCs w:val="24"/>
          <w:lang w:val="en-US"/>
        </w:rPr>
        <w:t>advective</w:t>
      </w:r>
      <w:proofErr w:type="spellEnd"/>
      <w:r w:rsidRPr="007F0019">
        <w:rPr>
          <w:szCs w:val="24"/>
          <w:lang w:val="en-US"/>
        </w:rPr>
        <w:t xml:space="preserve">, diffusive and dispersive phenomena. Dispersion is caused by small scale fracture aperture variations. Flow channeling is one example of </w:t>
      </w:r>
      <w:proofErr w:type="spellStart"/>
      <w:r w:rsidRPr="007F0019">
        <w:rPr>
          <w:szCs w:val="24"/>
          <w:lang w:val="en-US"/>
        </w:rPr>
        <w:t>macrodispersion</w:t>
      </w:r>
      <w:proofErr w:type="spellEnd"/>
      <w:r w:rsidRPr="007F0019">
        <w:rPr>
          <w:szCs w:val="24"/>
          <w:lang w:val="en-US"/>
        </w:rPr>
        <w:t xml:space="preserve"> caused by preferred flow paths, in that mass and heat tend to migrate through the portions of a fracture with the largest apertures.</w:t>
      </w:r>
    </w:p>
    <w:p w:rsidR="0002314D" w:rsidRPr="007F0019" w:rsidRDefault="0002314D" w:rsidP="0002314D">
      <w:pPr>
        <w:rPr>
          <w:szCs w:val="24"/>
          <w:lang w:val="en-US"/>
        </w:rPr>
      </w:pPr>
      <w:r w:rsidRPr="007F0019">
        <w:rPr>
          <w:szCs w:val="24"/>
          <w:lang w:val="en-US"/>
        </w:rPr>
        <w:t>In fractured media another process is represented by diffusion into surrounding rock matrix. Matrix diffusion attenuates the mass and heat propagation in the fractures.</w:t>
      </w:r>
    </w:p>
    <w:p w:rsidR="0021412C" w:rsidRPr="007F0019" w:rsidRDefault="0002314D" w:rsidP="0002314D">
      <w:pPr>
        <w:rPr>
          <w:szCs w:val="24"/>
          <w:lang w:val="en-US"/>
        </w:rPr>
      </w:pPr>
      <w:r w:rsidRPr="007F0019">
        <w:rPr>
          <w:szCs w:val="24"/>
          <w:lang w:val="en-US"/>
        </w:rPr>
        <w:t>According to the boundary – layer theory (</w:t>
      </w:r>
      <w:proofErr w:type="spellStart"/>
      <w:r w:rsidRPr="007F0019">
        <w:rPr>
          <w:szCs w:val="24"/>
          <w:lang w:val="en-US"/>
        </w:rPr>
        <w:t>Fahien</w:t>
      </w:r>
      <w:proofErr w:type="spellEnd"/>
      <w:r w:rsidRPr="007F0019">
        <w:rPr>
          <w:szCs w:val="24"/>
          <w:lang w:val="en-US"/>
        </w:rPr>
        <w:t xml:space="preserve">, 1983), solute mass transfer </w:t>
      </w:r>
      <w:proofErr w:type="spellStart"/>
      <w:proofErr w:type="gramStart"/>
      <w:r w:rsidRPr="007F0019">
        <w:rPr>
          <w:i/>
          <w:szCs w:val="24"/>
          <w:lang w:val="en-US"/>
        </w:rPr>
        <w:t>q</w:t>
      </w:r>
      <w:r w:rsidRPr="007F0019">
        <w:rPr>
          <w:i/>
          <w:szCs w:val="24"/>
          <w:vertAlign w:val="subscript"/>
          <w:lang w:val="en-US"/>
        </w:rPr>
        <w:t>m</w:t>
      </w:r>
      <w:proofErr w:type="spellEnd"/>
      <w:proofErr w:type="gramEnd"/>
      <w:r w:rsidRPr="007F0019">
        <w:rPr>
          <w:szCs w:val="24"/>
          <w:lang w:val="en-US"/>
        </w:rPr>
        <w:t xml:space="preserve"> (ML</w:t>
      </w:r>
      <w:r w:rsidRPr="007F0019">
        <w:rPr>
          <w:szCs w:val="24"/>
          <w:vertAlign w:val="superscript"/>
          <w:lang w:val="en-US"/>
        </w:rPr>
        <w:t>-2</w:t>
      </w:r>
      <w:r w:rsidRPr="007F0019">
        <w:rPr>
          <w:szCs w:val="24"/>
          <w:lang w:val="en-US"/>
        </w:rPr>
        <w:t>) per unit area at the fracture-matrix interface (Wu et al., 2010) is given by:</w:t>
      </w:r>
    </w:p>
    <w:p w:rsidR="0002314D" w:rsidRPr="007F0019" w:rsidRDefault="0021412C" w:rsidP="0002314D">
      <w:pPr>
        <w:tabs>
          <w:tab w:val="right" w:pos="9639"/>
        </w:tabs>
        <w:spacing w:line="240" w:lineRule="auto"/>
        <w:rPr>
          <w:bCs/>
          <w:szCs w:val="24"/>
          <w:lang w:val="en-US"/>
        </w:rPr>
      </w:pPr>
      <w:r w:rsidRPr="0021412C">
        <w:rPr>
          <w:position w:val="-24"/>
          <w:szCs w:val="24"/>
          <w:lang w:val="en-US"/>
        </w:rPr>
        <w:object w:dxaOrig="1820" w:dyaOrig="620">
          <v:shape id="_x0000_i1030" type="#_x0000_t75" style="width:90.7pt;height:31.8pt" o:ole="">
            <v:imagedata r:id="rId18" o:title=""/>
          </v:shape>
          <o:OLEObject Type="Embed" ProgID="Equation.DSMT4" ShapeID="_x0000_i1030" DrawAspect="Content" ObjectID="_1544003207" r:id="rId19"/>
        </w:object>
      </w:r>
      <w:r w:rsidR="0002314D" w:rsidRPr="007F0019">
        <w:rPr>
          <w:b/>
          <w:bCs/>
          <w:szCs w:val="24"/>
          <w:lang w:val="en-US"/>
        </w:rPr>
        <w:tab/>
      </w:r>
      <w:r w:rsidR="0002314D" w:rsidRPr="007F0019">
        <w:rPr>
          <w:bCs/>
          <w:szCs w:val="24"/>
          <w:lang w:val="en-US"/>
        </w:rPr>
        <w:t>(</w:t>
      </w:r>
      <w:r w:rsidR="00695ED0" w:rsidRPr="007F0019">
        <w:rPr>
          <w:bCs/>
          <w:szCs w:val="24"/>
          <w:lang w:val="en-US"/>
        </w:rPr>
        <w:fldChar w:fldCharType="begin"/>
      </w:r>
      <w:r w:rsidR="0002314D" w:rsidRPr="007F0019">
        <w:rPr>
          <w:bCs/>
          <w:szCs w:val="24"/>
          <w:lang w:val="en-US"/>
        </w:rPr>
        <w:instrText xml:space="preserve"> SEQ Equation \* ARABIC </w:instrText>
      </w:r>
      <w:r w:rsidR="00695ED0" w:rsidRPr="007F0019">
        <w:rPr>
          <w:bCs/>
          <w:szCs w:val="24"/>
          <w:lang w:val="en-US"/>
        </w:rPr>
        <w:fldChar w:fldCharType="separate"/>
      </w:r>
      <w:r w:rsidR="00B76B97">
        <w:rPr>
          <w:bCs/>
          <w:noProof/>
          <w:szCs w:val="24"/>
          <w:lang w:val="en-US"/>
        </w:rPr>
        <w:t>6</w:t>
      </w:r>
      <w:r w:rsidR="00695ED0" w:rsidRPr="007F0019">
        <w:rPr>
          <w:bCs/>
          <w:szCs w:val="24"/>
          <w:lang w:val="en-US"/>
        </w:rPr>
        <w:fldChar w:fldCharType="end"/>
      </w:r>
      <w:r w:rsidR="0002314D" w:rsidRPr="007F0019">
        <w:rPr>
          <w:bCs/>
          <w:szCs w:val="24"/>
          <w:lang w:val="en-US"/>
        </w:rPr>
        <w:t>)</w:t>
      </w:r>
    </w:p>
    <w:p w:rsidR="0002314D" w:rsidRPr="007F0019" w:rsidRDefault="0002314D" w:rsidP="0002314D">
      <w:pPr>
        <w:rPr>
          <w:szCs w:val="24"/>
          <w:lang w:val="en-US"/>
        </w:rPr>
      </w:pPr>
      <w:r w:rsidRPr="007F0019">
        <w:rPr>
          <w:szCs w:val="24"/>
          <w:lang w:val="en-US"/>
        </w:rPr>
        <w:t xml:space="preserve">Where </w:t>
      </w:r>
      <w:proofErr w:type="spellStart"/>
      <w:r w:rsidRPr="007F0019">
        <w:rPr>
          <w:i/>
          <w:szCs w:val="24"/>
          <w:lang w:val="en-US"/>
        </w:rPr>
        <w:t>c</w:t>
      </w:r>
      <w:r w:rsidRPr="007F0019">
        <w:rPr>
          <w:i/>
          <w:szCs w:val="24"/>
          <w:vertAlign w:val="subscript"/>
          <w:lang w:val="en-US"/>
        </w:rPr>
        <w:t>f</w:t>
      </w:r>
      <w:proofErr w:type="spellEnd"/>
      <w:r w:rsidRPr="007F0019">
        <w:rPr>
          <w:szCs w:val="24"/>
          <w:lang w:val="en-US"/>
        </w:rPr>
        <w:t xml:space="preserve"> (ML</w:t>
      </w:r>
      <w:r w:rsidRPr="007F0019">
        <w:rPr>
          <w:szCs w:val="24"/>
          <w:vertAlign w:val="superscript"/>
          <w:lang w:val="en-US"/>
        </w:rPr>
        <w:t>-3</w:t>
      </w:r>
      <w:r w:rsidRPr="007F0019">
        <w:rPr>
          <w:szCs w:val="24"/>
          <w:lang w:val="en-US"/>
        </w:rPr>
        <w:t xml:space="preserve">) is the concentration across fractures, </w:t>
      </w:r>
      <w:r w:rsidRPr="007F0019">
        <w:rPr>
          <w:i/>
          <w:szCs w:val="24"/>
          <w:lang w:val="en-US"/>
        </w:rPr>
        <w:t>c</w:t>
      </w:r>
      <w:r w:rsidRPr="007F0019">
        <w:rPr>
          <w:i/>
          <w:szCs w:val="24"/>
          <w:vertAlign w:val="subscript"/>
          <w:lang w:val="en-US"/>
        </w:rPr>
        <w:t>m</w:t>
      </w:r>
      <w:r w:rsidRPr="007F0019">
        <w:rPr>
          <w:szCs w:val="24"/>
          <w:lang w:val="en-US"/>
        </w:rPr>
        <w:t xml:space="preserve"> (ML</w:t>
      </w:r>
      <w:r w:rsidRPr="007F0019">
        <w:rPr>
          <w:szCs w:val="24"/>
          <w:vertAlign w:val="superscript"/>
          <w:lang w:val="en-US"/>
        </w:rPr>
        <w:t>-3</w:t>
      </w:r>
      <w:r w:rsidRPr="007F0019">
        <w:rPr>
          <w:szCs w:val="24"/>
          <w:lang w:val="en-US"/>
        </w:rPr>
        <w:t xml:space="preserve">) is the concentration of the matrix block surfaces, </w:t>
      </w:r>
      <w:r w:rsidRPr="007F0019">
        <w:rPr>
          <w:i/>
          <w:szCs w:val="24"/>
          <w:lang w:val="en-US"/>
        </w:rPr>
        <w:t>D</w:t>
      </w:r>
      <w:r w:rsidRPr="007F0019">
        <w:rPr>
          <w:i/>
          <w:szCs w:val="24"/>
          <w:vertAlign w:val="subscript"/>
          <w:lang w:val="en-US"/>
        </w:rPr>
        <w:t>m</w:t>
      </w:r>
      <w:r w:rsidRPr="007F0019">
        <w:rPr>
          <w:szCs w:val="24"/>
          <w:lang w:val="en-US"/>
        </w:rPr>
        <w:t xml:space="preserve"> (LT</w:t>
      </w:r>
      <w:r w:rsidRPr="007F0019">
        <w:rPr>
          <w:szCs w:val="24"/>
          <w:vertAlign w:val="superscript"/>
          <w:lang w:val="en-US"/>
        </w:rPr>
        <w:t>-2</w:t>
      </w:r>
      <w:r w:rsidRPr="007F0019">
        <w:rPr>
          <w:szCs w:val="24"/>
          <w:lang w:val="en-US"/>
        </w:rPr>
        <w:t xml:space="preserve">) is the molecular diffusion coefficient, and </w:t>
      </w:r>
      <w:r w:rsidRPr="007F0019">
        <w:rPr>
          <w:i/>
          <w:szCs w:val="24"/>
          <w:lang w:val="en-US"/>
        </w:rPr>
        <w:sym w:font="Symbol" w:char="F064"/>
      </w:r>
      <w:r w:rsidRPr="007F0019">
        <w:rPr>
          <w:szCs w:val="24"/>
          <w:lang w:val="en-US"/>
        </w:rPr>
        <w:t xml:space="preserve"> (m) is the thickness of boundary layer (Wu et al., 2010). For small fractures, </w:t>
      </w:r>
      <w:r w:rsidRPr="007F0019">
        <w:rPr>
          <w:i/>
          <w:szCs w:val="24"/>
          <w:lang w:val="en-US"/>
        </w:rPr>
        <w:sym w:font="Symbol" w:char="F064"/>
      </w:r>
      <w:r w:rsidRPr="007F0019">
        <w:rPr>
          <w:szCs w:val="24"/>
          <w:lang w:val="en-US"/>
        </w:rPr>
        <w:t xml:space="preserve"> may become the aperture </w:t>
      </w:r>
      <w:proofErr w:type="spellStart"/>
      <w:r w:rsidRPr="007F0019">
        <w:rPr>
          <w:i/>
          <w:szCs w:val="24"/>
          <w:lang w:val="en-US"/>
        </w:rPr>
        <w:t>w</w:t>
      </w:r>
      <w:r w:rsidRPr="007F0019">
        <w:rPr>
          <w:i/>
          <w:szCs w:val="24"/>
          <w:vertAlign w:val="subscript"/>
          <w:lang w:val="en-US"/>
        </w:rPr>
        <w:t>f</w:t>
      </w:r>
      <w:proofErr w:type="spellEnd"/>
      <w:r w:rsidRPr="007F0019">
        <w:rPr>
          <w:szCs w:val="24"/>
          <w:lang w:val="en-US"/>
        </w:rPr>
        <w:t xml:space="preserve"> (m) of the </w:t>
      </w:r>
      <w:r w:rsidRPr="007F0019">
        <w:rPr>
          <w:i/>
          <w:szCs w:val="24"/>
          <w:lang w:val="en-US"/>
        </w:rPr>
        <w:t>SF.</w:t>
      </w:r>
    </w:p>
    <w:p w:rsidR="0021412C" w:rsidRPr="007F0019" w:rsidRDefault="0002314D" w:rsidP="0002314D">
      <w:pPr>
        <w:rPr>
          <w:szCs w:val="24"/>
          <w:lang w:val="en-US"/>
        </w:rPr>
      </w:pPr>
      <w:r w:rsidRPr="007F0019">
        <w:rPr>
          <w:szCs w:val="24"/>
          <w:lang w:val="en-US"/>
        </w:rPr>
        <w:t xml:space="preserve">In analogous manner the specific heat transfer flux </w:t>
      </w:r>
      <w:proofErr w:type="spellStart"/>
      <w:r w:rsidRPr="007F0019">
        <w:rPr>
          <w:i/>
          <w:szCs w:val="24"/>
          <w:lang w:val="en-US"/>
        </w:rPr>
        <w:t>q</w:t>
      </w:r>
      <w:r w:rsidRPr="007F0019">
        <w:rPr>
          <w:i/>
          <w:szCs w:val="24"/>
          <w:vertAlign w:val="subscript"/>
          <w:lang w:val="en-US"/>
        </w:rPr>
        <w:t>H</w:t>
      </w:r>
      <w:proofErr w:type="spellEnd"/>
      <w:r w:rsidRPr="007F0019">
        <w:rPr>
          <w:szCs w:val="24"/>
          <w:lang w:val="en-US"/>
        </w:rPr>
        <w:t xml:space="preserve"> (MT</w:t>
      </w:r>
      <w:r w:rsidRPr="007F0019">
        <w:rPr>
          <w:szCs w:val="24"/>
          <w:vertAlign w:val="superscript"/>
          <w:lang w:val="en-US"/>
        </w:rPr>
        <w:t>-3</w:t>
      </w:r>
      <w:r w:rsidRPr="007F0019">
        <w:rPr>
          <w:szCs w:val="24"/>
          <w:lang w:val="en-US"/>
        </w:rPr>
        <w:t>) at the fracture – matrix interface is given by:</w:t>
      </w:r>
    </w:p>
    <w:p w:rsidR="0002314D" w:rsidRPr="007F0019" w:rsidRDefault="0021412C" w:rsidP="0002314D">
      <w:pPr>
        <w:tabs>
          <w:tab w:val="right" w:pos="9639"/>
        </w:tabs>
        <w:spacing w:line="240" w:lineRule="auto"/>
        <w:rPr>
          <w:bCs/>
          <w:szCs w:val="24"/>
          <w:lang w:val="en-US"/>
        </w:rPr>
      </w:pPr>
      <w:r w:rsidRPr="0021412C">
        <w:rPr>
          <w:position w:val="-24"/>
          <w:szCs w:val="24"/>
          <w:lang w:val="en-US"/>
        </w:rPr>
        <w:object w:dxaOrig="1760" w:dyaOrig="620">
          <v:shape id="_x0000_i1031" type="#_x0000_t75" style="width:87.9pt;height:31.8pt" o:ole="">
            <v:imagedata r:id="rId20" o:title=""/>
          </v:shape>
          <o:OLEObject Type="Embed" ProgID="Equation.DSMT4" ShapeID="_x0000_i1031" DrawAspect="Content" ObjectID="_1544003208" r:id="rId21"/>
        </w:object>
      </w:r>
      <w:r w:rsidR="0002314D" w:rsidRPr="007F0019">
        <w:rPr>
          <w:b/>
          <w:bCs/>
          <w:szCs w:val="24"/>
          <w:lang w:val="en-US"/>
        </w:rPr>
        <w:tab/>
      </w:r>
      <w:r w:rsidR="0002314D" w:rsidRPr="007F0019">
        <w:rPr>
          <w:bCs/>
          <w:szCs w:val="24"/>
          <w:lang w:val="en-US"/>
        </w:rPr>
        <w:t>(</w:t>
      </w:r>
      <w:r w:rsidR="00695ED0" w:rsidRPr="007F0019">
        <w:rPr>
          <w:bCs/>
          <w:szCs w:val="24"/>
          <w:lang w:val="en-US"/>
        </w:rPr>
        <w:fldChar w:fldCharType="begin"/>
      </w:r>
      <w:r w:rsidR="0002314D" w:rsidRPr="007F0019">
        <w:rPr>
          <w:bCs/>
          <w:szCs w:val="24"/>
          <w:lang w:val="en-US"/>
        </w:rPr>
        <w:instrText xml:space="preserve"> SEQ Equation \* ARABIC </w:instrText>
      </w:r>
      <w:r w:rsidR="00695ED0" w:rsidRPr="007F0019">
        <w:rPr>
          <w:bCs/>
          <w:szCs w:val="24"/>
          <w:lang w:val="en-US"/>
        </w:rPr>
        <w:fldChar w:fldCharType="separate"/>
      </w:r>
      <w:r w:rsidR="00B76B97">
        <w:rPr>
          <w:bCs/>
          <w:noProof/>
          <w:szCs w:val="24"/>
          <w:lang w:val="en-US"/>
        </w:rPr>
        <w:t>7</w:t>
      </w:r>
      <w:r w:rsidR="00695ED0" w:rsidRPr="007F0019">
        <w:rPr>
          <w:bCs/>
          <w:szCs w:val="24"/>
          <w:lang w:val="en-US"/>
        </w:rPr>
        <w:fldChar w:fldCharType="end"/>
      </w:r>
      <w:r w:rsidR="0002314D" w:rsidRPr="007F0019">
        <w:rPr>
          <w:bCs/>
          <w:szCs w:val="24"/>
          <w:lang w:val="en-US"/>
        </w:rPr>
        <w:t>)</w:t>
      </w:r>
    </w:p>
    <w:p w:rsidR="0002314D" w:rsidRPr="007F0019" w:rsidRDefault="0002314D" w:rsidP="0002314D">
      <w:pPr>
        <w:rPr>
          <w:szCs w:val="24"/>
          <w:lang w:val="en-US"/>
        </w:rPr>
      </w:pPr>
      <w:r w:rsidRPr="007F0019">
        <w:rPr>
          <w:szCs w:val="24"/>
          <w:lang w:val="en-US"/>
        </w:rPr>
        <w:t xml:space="preserve">Where </w:t>
      </w:r>
      <w:proofErr w:type="spellStart"/>
      <w:r w:rsidRPr="007F0019">
        <w:rPr>
          <w:i/>
          <w:szCs w:val="24"/>
          <w:lang w:val="en-US"/>
        </w:rPr>
        <w:t>T</w:t>
      </w:r>
      <w:r w:rsidRPr="007F0019">
        <w:rPr>
          <w:i/>
          <w:szCs w:val="24"/>
          <w:vertAlign w:val="subscript"/>
          <w:lang w:val="en-US"/>
        </w:rPr>
        <w:t>f</w:t>
      </w:r>
      <w:proofErr w:type="spellEnd"/>
      <w:r w:rsidRPr="007F0019">
        <w:rPr>
          <w:szCs w:val="24"/>
          <w:lang w:val="en-US"/>
        </w:rPr>
        <w:t xml:space="preserve"> (K) is the temperature across fractures, </w:t>
      </w:r>
      <w:r w:rsidRPr="007F0019">
        <w:rPr>
          <w:i/>
          <w:szCs w:val="24"/>
          <w:lang w:val="en-US"/>
        </w:rPr>
        <w:t>T</w:t>
      </w:r>
      <w:r w:rsidRPr="007F0019">
        <w:rPr>
          <w:i/>
          <w:szCs w:val="24"/>
          <w:vertAlign w:val="subscript"/>
          <w:lang w:val="en-US"/>
        </w:rPr>
        <w:t>m</w:t>
      </w:r>
      <w:r w:rsidRPr="007F0019">
        <w:rPr>
          <w:szCs w:val="24"/>
          <w:lang w:val="en-US"/>
        </w:rPr>
        <w:t xml:space="preserve"> (K) is the temperature of the matrix block </w:t>
      </w:r>
      <w:proofErr w:type="gramStart"/>
      <w:r w:rsidRPr="007F0019">
        <w:rPr>
          <w:szCs w:val="24"/>
          <w:lang w:val="en-US"/>
        </w:rPr>
        <w:t>surfaces,</w:t>
      </w:r>
      <w:proofErr w:type="gramEnd"/>
      <w:r w:rsidRPr="007F0019">
        <w:rPr>
          <w:szCs w:val="24"/>
          <w:lang w:val="en-US"/>
        </w:rPr>
        <w:t xml:space="preserve"> </w:t>
      </w:r>
      <w:r w:rsidRPr="007F0019">
        <w:rPr>
          <w:i/>
          <w:szCs w:val="24"/>
          <w:lang w:val="en-US"/>
        </w:rPr>
        <w:t>k</w:t>
      </w:r>
      <w:r w:rsidRPr="007F0019">
        <w:rPr>
          <w:i/>
          <w:szCs w:val="24"/>
          <w:vertAlign w:val="subscript"/>
          <w:lang w:val="en-US"/>
        </w:rPr>
        <w:t>m</w:t>
      </w:r>
      <w:r w:rsidRPr="007F0019">
        <w:rPr>
          <w:szCs w:val="24"/>
          <w:lang w:val="en-US"/>
        </w:rPr>
        <w:t xml:space="preserve"> (MLT</w:t>
      </w:r>
      <w:r w:rsidRPr="007F0019">
        <w:rPr>
          <w:szCs w:val="24"/>
          <w:vertAlign w:val="superscript"/>
          <w:lang w:val="en-US"/>
        </w:rPr>
        <w:t>-3</w:t>
      </w:r>
      <w:r w:rsidRPr="007F0019">
        <w:rPr>
          <w:szCs w:val="24"/>
          <w:lang w:val="en-US"/>
        </w:rPr>
        <w:t>K</w:t>
      </w:r>
      <w:r w:rsidRPr="007F0019">
        <w:rPr>
          <w:szCs w:val="24"/>
          <w:vertAlign w:val="superscript"/>
          <w:lang w:val="en-US"/>
        </w:rPr>
        <w:t>-1</w:t>
      </w:r>
      <w:r w:rsidRPr="007F0019">
        <w:rPr>
          <w:szCs w:val="24"/>
          <w:lang w:val="en-US"/>
        </w:rPr>
        <w:t>) is the thermal conductivity.</w:t>
      </w:r>
    </w:p>
    <w:p w:rsidR="0021412C" w:rsidRPr="007F0019" w:rsidRDefault="0002314D" w:rsidP="0002314D">
      <w:pPr>
        <w:rPr>
          <w:szCs w:val="24"/>
          <w:lang w:val="en-US"/>
        </w:rPr>
      </w:pPr>
      <w:r w:rsidRPr="007F0019">
        <w:rPr>
          <w:szCs w:val="24"/>
          <w:lang w:val="en-US"/>
        </w:rPr>
        <w:t>The continuity conditions at the fracture – matrix interface requires a balance between mass transfer rate and mass diffused into the matrix described as:</w:t>
      </w:r>
    </w:p>
    <w:p w:rsidR="0002314D" w:rsidRPr="007F0019" w:rsidRDefault="00876886" w:rsidP="0002314D">
      <w:pPr>
        <w:tabs>
          <w:tab w:val="right" w:pos="9639"/>
        </w:tabs>
        <w:rPr>
          <w:szCs w:val="24"/>
          <w:lang w:val="en-US"/>
        </w:rPr>
      </w:pPr>
      <w:r w:rsidRPr="00876886">
        <w:rPr>
          <w:position w:val="-36"/>
          <w:szCs w:val="24"/>
          <w:lang w:val="en-US"/>
        </w:rPr>
        <w:object w:dxaOrig="1960" w:dyaOrig="760">
          <v:shape id="_x0000_i1032" type="#_x0000_t75" style="width:97.25pt;height:38.35pt" o:ole="">
            <v:imagedata r:id="rId22" o:title=""/>
          </v:shape>
          <o:OLEObject Type="Embed" ProgID="Equation.DSMT4" ShapeID="_x0000_i1032" DrawAspect="Content" ObjectID="_1544003209" r:id="rId23"/>
        </w:object>
      </w:r>
      <w:r w:rsidR="0002314D" w:rsidRPr="007F0019">
        <w:rPr>
          <w:szCs w:val="24"/>
          <w:lang w:val="en-US"/>
        </w:rPr>
        <w:tab/>
        <w:t>(</w:t>
      </w:r>
      <w:r w:rsidR="00695ED0" w:rsidRPr="007F0019">
        <w:rPr>
          <w:b/>
          <w:szCs w:val="24"/>
          <w:lang w:val="en-US"/>
        </w:rPr>
        <w:fldChar w:fldCharType="begin"/>
      </w:r>
      <w:r w:rsidR="0002314D" w:rsidRPr="007F0019">
        <w:rPr>
          <w:szCs w:val="24"/>
          <w:lang w:val="en-US"/>
        </w:rPr>
        <w:instrText xml:space="preserve"> SEQ Equation \* ARABIC </w:instrText>
      </w:r>
      <w:r w:rsidR="00695ED0" w:rsidRPr="007F0019">
        <w:rPr>
          <w:b/>
          <w:szCs w:val="24"/>
          <w:lang w:val="en-US"/>
        </w:rPr>
        <w:fldChar w:fldCharType="separate"/>
      </w:r>
      <w:r w:rsidR="00B76B97">
        <w:rPr>
          <w:noProof/>
          <w:szCs w:val="24"/>
          <w:lang w:val="en-US"/>
        </w:rPr>
        <w:t>8</w:t>
      </w:r>
      <w:r w:rsidR="00695ED0" w:rsidRPr="007F0019">
        <w:rPr>
          <w:b/>
          <w:szCs w:val="24"/>
          <w:lang w:val="en-US"/>
        </w:rPr>
        <w:fldChar w:fldCharType="end"/>
      </w:r>
      <w:r w:rsidR="0002314D" w:rsidRPr="007F0019">
        <w:rPr>
          <w:szCs w:val="24"/>
          <w:lang w:val="en-US"/>
        </w:rPr>
        <w:t>)</w:t>
      </w:r>
    </w:p>
    <w:p w:rsidR="0002314D" w:rsidRPr="007F0019" w:rsidRDefault="0002314D" w:rsidP="0002314D">
      <w:pPr>
        <w:rPr>
          <w:szCs w:val="24"/>
          <w:lang w:val="en-US"/>
        </w:rPr>
      </w:pPr>
      <w:r w:rsidRPr="007F0019">
        <w:rPr>
          <w:szCs w:val="24"/>
          <w:lang w:val="en-US"/>
        </w:rPr>
        <w:t xml:space="preserve">Where </w:t>
      </w:r>
      <w:r w:rsidRPr="007F0019">
        <w:rPr>
          <w:i/>
          <w:szCs w:val="24"/>
          <w:lang w:val="en-US"/>
        </w:rPr>
        <w:t>z</w:t>
      </w:r>
      <w:r w:rsidRPr="007F0019">
        <w:rPr>
          <w:szCs w:val="24"/>
          <w:lang w:val="en-US"/>
        </w:rPr>
        <w:t xml:space="preserve"> (m) is the coordinate perpendicular to the fracture axis and </w:t>
      </w:r>
      <w:proofErr w:type="spellStart"/>
      <w:r w:rsidRPr="007F0019">
        <w:rPr>
          <w:i/>
          <w:szCs w:val="24"/>
          <w:lang w:val="en-US"/>
        </w:rPr>
        <w:t>w</w:t>
      </w:r>
      <w:r w:rsidRPr="007F0019">
        <w:rPr>
          <w:i/>
          <w:szCs w:val="24"/>
          <w:vertAlign w:val="subscript"/>
          <w:lang w:val="en-US"/>
        </w:rPr>
        <w:t>f</w:t>
      </w:r>
      <w:proofErr w:type="spellEnd"/>
      <w:r w:rsidRPr="007F0019">
        <w:rPr>
          <w:szCs w:val="24"/>
          <w:lang w:val="en-US"/>
        </w:rPr>
        <w:t xml:space="preserve"> is the aperture of the fracture.</w:t>
      </w:r>
    </w:p>
    <w:p w:rsidR="00876886" w:rsidRPr="007F0019" w:rsidRDefault="0002314D" w:rsidP="0002314D">
      <w:pPr>
        <w:rPr>
          <w:szCs w:val="24"/>
          <w:lang w:val="en-US"/>
        </w:rPr>
      </w:pPr>
      <w:r w:rsidRPr="007F0019">
        <w:rPr>
          <w:szCs w:val="24"/>
          <w:lang w:val="en-US"/>
        </w:rPr>
        <w:lastRenderedPageBreak/>
        <w:t>In the same way the specific heat flux must be balanced by heat diffused into the matrix described as:</w:t>
      </w:r>
    </w:p>
    <w:p w:rsidR="0002314D" w:rsidRDefault="00876886" w:rsidP="00625B57">
      <w:pPr>
        <w:tabs>
          <w:tab w:val="right" w:pos="9639"/>
        </w:tabs>
        <w:rPr>
          <w:szCs w:val="24"/>
          <w:lang w:val="en-US"/>
        </w:rPr>
      </w:pPr>
      <w:r w:rsidRPr="00876886">
        <w:rPr>
          <w:position w:val="-36"/>
          <w:szCs w:val="24"/>
          <w:lang w:val="en-US"/>
        </w:rPr>
        <w:object w:dxaOrig="1900" w:dyaOrig="760">
          <v:shape id="_x0000_i1033" type="#_x0000_t75" style="width:95.4pt;height:38.35pt" o:ole="">
            <v:imagedata r:id="rId24" o:title=""/>
          </v:shape>
          <o:OLEObject Type="Embed" ProgID="Equation.DSMT4" ShapeID="_x0000_i1033" DrawAspect="Content" ObjectID="_1544003210" r:id="rId25"/>
        </w:object>
      </w:r>
      <w:r w:rsidR="0002314D" w:rsidRPr="007F0019">
        <w:rPr>
          <w:szCs w:val="24"/>
          <w:lang w:val="en-US"/>
        </w:rPr>
        <w:tab/>
        <w:t>(</w:t>
      </w:r>
      <w:r w:rsidR="00695ED0" w:rsidRPr="007F0019">
        <w:rPr>
          <w:b/>
          <w:szCs w:val="24"/>
          <w:lang w:val="en-US"/>
        </w:rPr>
        <w:fldChar w:fldCharType="begin"/>
      </w:r>
      <w:r w:rsidR="0002314D" w:rsidRPr="007F0019">
        <w:rPr>
          <w:szCs w:val="24"/>
          <w:lang w:val="en-US"/>
        </w:rPr>
        <w:instrText xml:space="preserve"> SEQ Equation \* ARABIC </w:instrText>
      </w:r>
      <w:r w:rsidR="00695ED0" w:rsidRPr="007F0019">
        <w:rPr>
          <w:b/>
          <w:szCs w:val="24"/>
          <w:lang w:val="en-US"/>
        </w:rPr>
        <w:fldChar w:fldCharType="separate"/>
      </w:r>
      <w:r w:rsidR="00B76B97">
        <w:rPr>
          <w:noProof/>
          <w:szCs w:val="24"/>
          <w:lang w:val="en-US"/>
        </w:rPr>
        <w:t>9</w:t>
      </w:r>
      <w:r w:rsidR="00695ED0" w:rsidRPr="007F0019">
        <w:rPr>
          <w:b/>
          <w:szCs w:val="24"/>
          <w:lang w:val="en-US"/>
        </w:rPr>
        <w:fldChar w:fldCharType="end"/>
      </w:r>
      <w:r w:rsidR="0002314D" w:rsidRPr="007F0019">
        <w:rPr>
          <w:szCs w:val="24"/>
          <w:lang w:val="en-US"/>
        </w:rPr>
        <w:t>)</w:t>
      </w:r>
    </w:p>
    <w:p w:rsidR="0002314D" w:rsidRPr="00EE5FE1" w:rsidRDefault="0002314D" w:rsidP="0002314D">
      <w:pPr>
        <w:rPr>
          <w:szCs w:val="24"/>
          <w:lang w:val="en-US"/>
        </w:rPr>
      </w:pPr>
      <w:r w:rsidRPr="005E0FDD">
        <w:rPr>
          <w:szCs w:val="24"/>
          <w:lang w:val="en-US"/>
        </w:rPr>
        <w:t>The effective diffusion coefficient takes into account the fact that diffusion can only take place through pore</w:t>
      </w:r>
      <w:r>
        <w:rPr>
          <w:szCs w:val="24"/>
          <w:lang w:val="en-US"/>
        </w:rPr>
        <w:t xml:space="preserve"> and fracture</w:t>
      </w:r>
      <w:r w:rsidRPr="005E0FDD">
        <w:rPr>
          <w:szCs w:val="24"/>
          <w:lang w:val="en-US"/>
        </w:rPr>
        <w:t xml:space="preserve"> openings because mineral grains block many of the possible pathways. The effective thermal conductivity of a formation consisting of multiple components depends on the geometrical configuration of the components as well as on the thermal conductivity of each. </w:t>
      </w:r>
    </w:p>
    <w:p w:rsidR="0002314D" w:rsidRPr="007F0019" w:rsidRDefault="0002314D" w:rsidP="0002314D">
      <w:pPr>
        <w:rPr>
          <w:szCs w:val="24"/>
          <w:lang w:val="en-US"/>
        </w:rPr>
      </w:pPr>
      <w:r w:rsidRPr="007F0019">
        <w:rPr>
          <w:szCs w:val="24"/>
          <w:lang w:val="en-US"/>
        </w:rPr>
        <w:t>The effective terms (</w:t>
      </w:r>
      <w:r w:rsidRPr="007F0019">
        <w:rPr>
          <w:i/>
          <w:szCs w:val="24"/>
          <w:lang w:val="en-US"/>
        </w:rPr>
        <w:t>D</w:t>
      </w:r>
      <w:r w:rsidRPr="007F0019">
        <w:rPr>
          <w:i/>
          <w:szCs w:val="24"/>
          <w:vertAlign w:val="subscript"/>
          <w:lang w:val="en-US"/>
        </w:rPr>
        <w:t>e</w:t>
      </w:r>
      <w:r w:rsidRPr="007F0019">
        <w:rPr>
          <w:szCs w:val="24"/>
          <w:lang w:val="en-US"/>
        </w:rPr>
        <w:t xml:space="preserve"> instead of </w:t>
      </w:r>
      <w:r w:rsidRPr="007F0019">
        <w:rPr>
          <w:i/>
          <w:szCs w:val="24"/>
          <w:lang w:val="en-US"/>
        </w:rPr>
        <w:t>D</w:t>
      </w:r>
      <w:r w:rsidRPr="007F0019">
        <w:rPr>
          <w:i/>
          <w:szCs w:val="24"/>
          <w:vertAlign w:val="subscript"/>
          <w:lang w:val="en-US"/>
        </w:rPr>
        <w:t>m</w:t>
      </w:r>
      <w:r w:rsidRPr="007F0019">
        <w:rPr>
          <w:szCs w:val="24"/>
          <w:lang w:val="en-US"/>
        </w:rPr>
        <w:t xml:space="preserve"> and </w:t>
      </w:r>
      <w:proofErr w:type="spellStart"/>
      <w:r w:rsidRPr="007F0019">
        <w:rPr>
          <w:i/>
          <w:szCs w:val="24"/>
          <w:lang w:val="en-US"/>
        </w:rPr>
        <w:t>k</w:t>
      </w:r>
      <w:r w:rsidRPr="007F0019">
        <w:rPr>
          <w:szCs w:val="24"/>
          <w:vertAlign w:val="subscript"/>
          <w:lang w:val="en-US"/>
        </w:rPr>
        <w:t>e</w:t>
      </w:r>
      <w:proofErr w:type="spellEnd"/>
      <w:r w:rsidRPr="007F0019">
        <w:rPr>
          <w:szCs w:val="24"/>
          <w:lang w:val="en-US"/>
        </w:rPr>
        <w:t xml:space="preserve"> instead of </w:t>
      </w:r>
      <w:r w:rsidRPr="007F0019">
        <w:rPr>
          <w:i/>
          <w:szCs w:val="24"/>
          <w:lang w:val="en-US"/>
        </w:rPr>
        <w:t>k</w:t>
      </w:r>
      <w:r w:rsidRPr="007F0019">
        <w:rPr>
          <w:szCs w:val="24"/>
          <w:vertAlign w:val="subscript"/>
          <w:lang w:val="en-US"/>
        </w:rPr>
        <w:t>m</w:t>
      </w:r>
      <w:r w:rsidRPr="007F0019">
        <w:rPr>
          <w:szCs w:val="24"/>
          <w:lang w:val="en-US"/>
        </w:rPr>
        <w:t xml:space="preserve">) have been introduced in order to include the effect of various system parameters such as fluid velocity, porosity, surface area, roughness, that may enhance mass and heat transfer effect. </w:t>
      </w:r>
      <w:proofErr w:type="gramStart"/>
      <w:r w:rsidRPr="007F0019">
        <w:rPr>
          <w:szCs w:val="24"/>
          <w:lang w:val="en-US"/>
        </w:rPr>
        <w:t>For instance, when large flow velocity occurs, convective transport is stronger along the centre of the fracture, enhancing the concentration or temperature gradient at the fracture matrix interface.</w:t>
      </w:r>
      <w:proofErr w:type="gramEnd"/>
      <w:r w:rsidRPr="007F0019">
        <w:rPr>
          <w:szCs w:val="24"/>
          <w:lang w:val="en-US"/>
        </w:rPr>
        <w:t xml:space="preserve"> As known roughness plays an important role in increasing mass or heat transfer because of increasing turbulent flow conditions.</w:t>
      </w:r>
    </w:p>
    <w:p w:rsidR="0002314D" w:rsidRPr="007F0019" w:rsidRDefault="0002314D" w:rsidP="0002314D">
      <w:pPr>
        <w:rPr>
          <w:szCs w:val="24"/>
          <w:lang w:val="en-US"/>
        </w:rPr>
      </w:pPr>
      <w:r w:rsidRPr="007F0019">
        <w:rPr>
          <w:szCs w:val="24"/>
          <w:lang w:val="en-US"/>
        </w:rPr>
        <w:t xml:space="preserve">According to </w:t>
      </w:r>
      <w:proofErr w:type="spellStart"/>
      <w:r w:rsidRPr="007F0019">
        <w:rPr>
          <w:szCs w:val="24"/>
          <w:lang w:val="en-US"/>
        </w:rPr>
        <w:t>Bodin</w:t>
      </w:r>
      <w:proofErr w:type="spellEnd"/>
      <w:r w:rsidRPr="007F0019">
        <w:rPr>
          <w:szCs w:val="24"/>
          <w:lang w:val="en-US"/>
        </w:rPr>
        <w:t xml:space="preserve"> (2007) the governing equation for the one dimensional </w:t>
      </w:r>
      <w:proofErr w:type="spellStart"/>
      <w:r w:rsidRPr="007F0019">
        <w:rPr>
          <w:szCs w:val="24"/>
          <w:lang w:val="en-US"/>
        </w:rPr>
        <w:t>advective</w:t>
      </w:r>
      <w:proofErr w:type="spellEnd"/>
      <w:r w:rsidRPr="007F0019">
        <w:rPr>
          <w:szCs w:val="24"/>
          <w:lang w:val="en-US"/>
        </w:rPr>
        <w:t xml:space="preserve"> - dispersive transport along the axis of a semi-infinite fracture with one – dimensional diffusion in the rock matrix, in perpendicular direction to the axis of the fracture is:</w:t>
      </w:r>
    </w:p>
    <w:p w:rsidR="0002314D" w:rsidRPr="007F0019" w:rsidRDefault="0002314D" w:rsidP="0002314D">
      <w:pPr>
        <w:tabs>
          <w:tab w:val="right" w:pos="9639"/>
        </w:tabs>
        <w:rPr>
          <w:szCs w:val="24"/>
          <w:lang w:val="en-US"/>
        </w:rPr>
      </w:pPr>
      <w:r w:rsidRPr="007F0019">
        <w:rPr>
          <w:position w:val="-36"/>
          <w:szCs w:val="24"/>
          <w:lang w:val="en-US"/>
        </w:rPr>
        <w:object w:dxaOrig="4320" w:dyaOrig="800">
          <v:shape id="_x0000_i1034" type="#_x0000_t75" style="width:3in;height:43.95pt" o:ole="">
            <v:imagedata r:id="rId26" o:title=""/>
          </v:shape>
          <o:OLEObject Type="Embed" ProgID="Equation.DSMT4" ShapeID="_x0000_i1034" DrawAspect="Content" ObjectID="_1544003211" r:id="rId27"/>
        </w:object>
      </w:r>
      <w:r w:rsidRPr="007F0019">
        <w:rPr>
          <w:szCs w:val="24"/>
          <w:lang w:val="en-US"/>
        </w:rPr>
        <w:tab/>
        <w:t>(</w:t>
      </w:r>
      <w:r w:rsidR="00695ED0" w:rsidRPr="007F0019">
        <w:rPr>
          <w:b/>
          <w:szCs w:val="24"/>
          <w:lang w:val="en-US"/>
        </w:rPr>
        <w:fldChar w:fldCharType="begin"/>
      </w:r>
      <w:r w:rsidRPr="007F0019">
        <w:rPr>
          <w:szCs w:val="24"/>
          <w:lang w:val="en-US"/>
        </w:rPr>
        <w:instrText xml:space="preserve"> SEQ Equation \* ARABIC </w:instrText>
      </w:r>
      <w:r w:rsidR="00695ED0" w:rsidRPr="007F0019">
        <w:rPr>
          <w:b/>
          <w:szCs w:val="24"/>
          <w:lang w:val="en-US"/>
        </w:rPr>
        <w:fldChar w:fldCharType="separate"/>
      </w:r>
      <w:r w:rsidR="00B76B97">
        <w:rPr>
          <w:noProof/>
          <w:szCs w:val="24"/>
          <w:lang w:val="en-US"/>
        </w:rPr>
        <w:t>10</w:t>
      </w:r>
      <w:r w:rsidR="00695ED0" w:rsidRPr="007F0019">
        <w:rPr>
          <w:b/>
          <w:szCs w:val="24"/>
          <w:lang w:val="en-US"/>
        </w:rPr>
        <w:fldChar w:fldCharType="end"/>
      </w:r>
      <w:r w:rsidRPr="007F0019">
        <w:rPr>
          <w:szCs w:val="24"/>
          <w:lang w:val="en-US"/>
        </w:rPr>
        <w:t>)</w:t>
      </w:r>
    </w:p>
    <w:p w:rsidR="0002314D" w:rsidRPr="007F0019" w:rsidRDefault="0002314D" w:rsidP="0002314D">
      <w:pPr>
        <w:rPr>
          <w:szCs w:val="24"/>
          <w:lang w:val="en-US"/>
        </w:rPr>
      </w:pPr>
      <w:r w:rsidRPr="007F0019">
        <w:rPr>
          <w:szCs w:val="24"/>
          <w:lang w:val="en-US"/>
        </w:rPr>
        <w:t xml:space="preserve">Where </w:t>
      </w:r>
      <w:proofErr w:type="spellStart"/>
      <w:proofErr w:type="gramStart"/>
      <w:r w:rsidRPr="005E0FDD">
        <w:rPr>
          <w:i/>
          <w:szCs w:val="24"/>
          <w:lang w:val="en-US"/>
        </w:rPr>
        <w:t>D</w:t>
      </w:r>
      <w:r w:rsidRPr="007F0019">
        <w:rPr>
          <w:i/>
          <w:szCs w:val="24"/>
          <w:vertAlign w:val="subscript"/>
          <w:lang w:val="en-US"/>
        </w:rPr>
        <w:t>f</w:t>
      </w:r>
      <w:proofErr w:type="spellEnd"/>
      <w:proofErr w:type="gramEnd"/>
      <w:r w:rsidRPr="007F0019">
        <w:rPr>
          <w:szCs w:val="24"/>
          <w:lang w:val="en-US"/>
        </w:rPr>
        <w:t xml:space="preserve"> (L</w:t>
      </w:r>
      <w:r w:rsidRPr="007F0019">
        <w:rPr>
          <w:szCs w:val="24"/>
          <w:vertAlign w:val="superscript"/>
          <w:lang w:val="en-US"/>
        </w:rPr>
        <w:t>2</w:t>
      </w:r>
      <w:r w:rsidRPr="007F0019">
        <w:rPr>
          <w:szCs w:val="24"/>
          <w:lang w:val="en-US"/>
        </w:rPr>
        <w:t>T</w:t>
      </w:r>
      <w:r w:rsidRPr="007F0019">
        <w:rPr>
          <w:szCs w:val="24"/>
          <w:vertAlign w:val="superscript"/>
          <w:lang w:val="en-US"/>
        </w:rPr>
        <w:t>-1</w:t>
      </w:r>
      <w:r w:rsidRPr="007F0019">
        <w:rPr>
          <w:szCs w:val="24"/>
          <w:lang w:val="en-US"/>
        </w:rPr>
        <w:t xml:space="preserve">) is the dispersion. The latter mainly depends on two processes: </w:t>
      </w:r>
      <w:proofErr w:type="spellStart"/>
      <w:r w:rsidRPr="007F0019">
        <w:rPr>
          <w:szCs w:val="24"/>
          <w:lang w:val="en-US"/>
        </w:rPr>
        <w:t>Aris</w:t>
      </w:r>
      <w:proofErr w:type="spellEnd"/>
      <w:r w:rsidRPr="007F0019">
        <w:rPr>
          <w:szCs w:val="24"/>
          <w:lang w:val="en-US"/>
        </w:rPr>
        <w:t xml:space="preserve"> – Taylor dispersion and geometrical dispersion. Previous experiments (</w:t>
      </w:r>
      <w:r>
        <w:rPr>
          <w:lang w:val="en-US"/>
        </w:rPr>
        <w:t xml:space="preserve">Cherubini et al., </w:t>
      </w:r>
      <w:r w:rsidRPr="007F0019">
        <w:rPr>
          <w:lang w:val="en-US"/>
        </w:rPr>
        <w:t>2012</w:t>
      </w:r>
      <w:r>
        <w:rPr>
          <w:lang w:val="en-US"/>
        </w:rPr>
        <w:t>, 2013a, 2013b, 2013c and 2014)</w:t>
      </w:r>
      <w:r>
        <w:rPr>
          <w:szCs w:val="24"/>
          <w:lang w:val="en-US"/>
        </w:rPr>
        <w:t xml:space="preserve"> </w:t>
      </w:r>
      <w:r w:rsidRPr="007F0019">
        <w:rPr>
          <w:szCs w:val="24"/>
          <w:lang w:val="en-US"/>
        </w:rPr>
        <w:t xml:space="preserve">show that, due to the complex geometrical and topological characteristics of the fracture network that create tortuous flow paths, </w:t>
      </w:r>
      <w:proofErr w:type="spellStart"/>
      <w:r w:rsidRPr="007F0019">
        <w:rPr>
          <w:szCs w:val="24"/>
          <w:lang w:val="en-US"/>
        </w:rPr>
        <w:t>Aris</w:t>
      </w:r>
      <w:proofErr w:type="spellEnd"/>
      <w:r w:rsidRPr="007F0019">
        <w:rPr>
          <w:szCs w:val="24"/>
          <w:lang w:val="en-US"/>
        </w:rPr>
        <w:t xml:space="preserve"> – Taylor dispersion may not develop. A linear relationship has been found between velocity and dispersion so geometrical dispersion is mostly responsible for the mixing process along the fracture:</w:t>
      </w:r>
    </w:p>
    <w:p w:rsidR="0002314D" w:rsidRPr="007F0019" w:rsidRDefault="0002314D" w:rsidP="0002314D">
      <w:pPr>
        <w:tabs>
          <w:tab w:val="right" w:pos="9639"/>
        </w:tabs>
        <w:rPr>
          <w:szCs w:val="24"/>
          <w:lang w:val="en-US"/>
        </w:rPr>
      </w:pPr>
      <w:r w:rsidRPr="007F0019">
        <w:rPr>
          <w:position w:val="-14"/>
          <w:szCs w:val="24"/>
          <w:lang w:val="en-US"/>
        </w:rPr>
        <w:object w:dxaOrig="1219" w:dyaOrig="380">
          <v:shape id="_x0000_i1035" type="#_x0000_t75" style="width:57.95pt;height:21.5pt" o:ole="">
            <v:imagedata r:id="rId28" o:title=""/>
          </v:shape>
          <o:OLEObject Type="Embed" ProgID="Equation.DSMT4" ShapeID="_x0000_i1035" DrawAspect="Content" ObjectID="_1544003212" r:id="rId29"/>
        </w:object>
      </w:r>
      <w:r w:rsidRPr="007F0019">
        <w:rPr>
          <w:szCs w:val="24"/>
          <w:lang w:val="en-US"/>
        </w:rPr>
        <w:tab/>
        <w:t>(</w:t>
      </w:r>
      <w:r w:rsidR="00695ED0" w:rsidRPr="007F0019">
        <w:rPr>
          <w:b/>
          <w:szCs w:val="24"/>
          <w:lang w:val="en-US"/>
        </w:rPr>
        <w:fldChar w:fldCharType="begin"/>
      </w:r>
      <w:r w:rsidRPr="007F0019">
        <w:rPr>
          <w:szCs w:val="24"/>
          <w:lang w:val="en-US"/>
        </w:rPr>
        <w:instrText xml:space="preserve"> SEQ Equation \* ARABIC </w:instrText>
      </w:r>
      <w:r w:rsidR="00695ED0" w:rsidRPr="007F0019">
        <w:rPr>
          <w:b/>
          <w:szCs w:val="24"/>
          <w:lang w:val="en-US"/>
        </w:rPr>
        <w:fldChar w:fldCharType="separate"/>
      </w:r>
      <w:r w:rsidR="00B76B97">
        <w:rPr>
          <w:noProof/>
          <w:szCs w:val="24"/>
          <w:lang w:val="en-US"/>
        </w:rPr>
        <w:t>11</w:t>
      </w:r>
      <w:r w:rsidR="00695ED0" w:rsidRPr="007F0019">
        <w:rPr>
          <w:b/>
          <w:szCs w:val="24"/>
          <w:lang w:val="en-US"/>
        </w:rPr>
        <w:fldChar w:fldCharType="end"/>
      </w:r>
      <w:r w:rsidRPr="007F0019">
        <w:rPr>
          <w:szCs w:val="24"/>
          <w:lang w:val="en-US"/>
        </w:rPr>
        <w:t>)</w:t>
      </w:r>
    </w:p>
    <w:p w:rsidR="0002314D" w:rsidRPr="007F0019" w:rsidRDefault="0002314D" w:rsidP="0002314D">
      <w:pPr>
        <w:rPr>
          <w:szCs w:val="24"/>
          <w:lang w:val="en-US"/>
        </w:rPr>
      </w:pPr>
      <w:proofErr w:type="gramStart"/>
      <w:r w:rsidRPr="007F0019">
        <w:rPr>
          <w:szCs w:val="24"/>
          <w:lang w:val="en-US"/>
        </w:rPr>
        <w:t xml:space="preserve">Where </w:t>
      </w:r>
      <w:r w:rsidRPr="007F0019">
        <w:rPr>
          <w:i/>
          <w:szCs w:val="24"/>
          <w:lang w:val="en-US"/>
        </w:rPr>
        <w:sym w:font="Symbol" w:char="F061"/>
      </w:r>
      <w:r w:rsidRPr="007F0019">
        <w:rPr>
          <w:i/>
          <w:szCs w:val="24"/>
          <w:vertAlign w:val="subscript"/>
          <w:lang w:val="en-US"/>
        </w:rPr>
        <w:t>LM</w:t>
      </w:r>
      <w:r w:rsidRPr="007F0019">
        <w:rPr>
          <w:szCs w:val="24"/>
          <w:lang w:val="en-US"/>
        </w:rPr>
        <w:t xml:space="preserve"> (L) is the </w:t>
      </w:r>
      <w:proofErr w:type="spellStart"/>
      <w:r w:rsidRPr="007F0019">
        <w:rPr>
          <w:szCs w:val="24"/>
          <w:lang w:val="en-US"/>
        </w:rPr>
        <w:t>dispersi</w:t>
      </w:r>
      <w:r>
        <w:rPr>
          <w:szCs w:val="24"/>
          <w:lang w:val="en-US"/>
        </w:rPr>
        <w:t>vity</w:t>
      </w:r>
      <w:proofErr w:type="spellEnd"/>
      <w:r w:rsidRPr="007F0019">
        <w:rPr>
          <w:szCs w:val="24"/>
          <w:lang w:val="en-US"/>
        </w:rPr>
        <w:t xml:space="preserve"> coefficient for mass transport.</w:t>
      </w:r>
      <w:proofErr w:type="gramEnd"/>
    </w:p>
    <w:p w:rsidR="0002314D" w:rsidRPr="007F0019" w:rsidRDefault="0002314D" w:rsidP="0002314D">
      <w:pPr>
        <w:rPr>
          <w:szCs w:val="24"/>
          <w:lang w:val="en-US"/>
        </w:rPr>
      </w:pPr>
      <w:r w:rsidRPr="007F0019">
        <w:rPr>
          <w:szCs w:val="24"/>
          <w:lang w:val="en-US"/>
        </w:rPr>
        <w:t>Assuming that fluid flow velocity in the surrounding rock matrix is equal to zero, the equation for the conservation of heat in the matrix is given by:</w:t>
      </w:r>
    </w:p>
    <w:p w:rsidR="0002314D" w:rsidRPr="007F0019" w:rsidRDefault="0002314D" w:rsidP="0002314D">
      <w:pPr>
        <w:tabs>
          <w:tab w:val="right" w:pos="9639"/>
        </w:tabs>
        <w:rPr>
          <w:szCs w:val="24"/>
          <w:lang w:val="en-US"/>
        </w:rPr>
      </w:pPr>
      <w:r w:rsidRPr="007F0019">
        <w:rPr>
          <w:position w:val="-24"/>
          <w:szCs w:val="24"/>
          <w:lang w:val="en-US"/>
        </w:rPr>
        <w:object w:dxaOrig="1480" w:dyaOrig="660">
          <v:shape id="_x0000_i1036" type="#_x0000_t75" style="width:73.85pt;height:36.45pt" o:ole="">
            <v:imagedata r:id="rId30" o:title=""/>
          </v:shape>
          <o:OLEObject Type="Embed" ProgID="Equation.DSMT4" ShapeID="_x0000_i1036" DrawAspect="Content" ObjectID="_1544003213" r:id="rId31"/>
        </w:object>
      </w:r>
      <w:r w:rsidRPr="007F0019">
        <w:rPr>
          <w:szCs w:val="24"/>
          <w:lang w:val="en-US"/>
        </w:rPr>
        <w:tab/>
        <w:t>(</w:t>
      </w:r>
      <w:r w:rsidR="00695ED0" w:rsidRPr="007F0019">
        <w:rPr>
          <w:szCs w:val="24"/>
          <w:lang w:val="en-US"/>
        </w:rPr>
        <w:fldChar w:fldCharType="begin"/>
      </w:r>
      <w:r w:rsidRPr="007F0019">
        <w:rPr>
          <w:szCs w:val="24"/>
          <w:lang w:val="en-US"/>
        </w:rPr>
        <w:instrText xml:space="preserve"> SEQ Equation \* ARABIC </w:instrText>
      </w:r>
      <w:r w:rsidR="00695ED0" w:rsidRPr="007F0019">
        <w:rPr>
          <w:szCs w:val="24"/>
          <w:lang w:val="en-US"/>
        </w:rPr>
        <w:fldChar w:fldCharType="separate"/>
      </w:r>
      <w:r w:rsidR="00B76B97">
        <w:rPr>
          <w:noProof/>
          <w:szCs w:val="24"/>
          <w:lang w:val="en-US"/>
        </w:rPr>
        <w:t>12</w:t>
      </w:r>
      <w:r w:rsidR="00695ED0" w:rsidRPr="007F0019">
        <w:rPr>
          <w:szCs w:val="24"/>
          <w:lang w:val="en-US"/>
        </w:rPr>
        <w:fldChar w:fldCharType="end"/>
      </w:r>
      <w:r w:rsidRPr="007F0019">
        <w:rPr>
          <w:szCs w:val="24"/>
          <w:lang w:val="en-US"/>
        </w:rPr>
        <w:t>)</w:t>
      </w:r>
    </w:p>
    <w:p w:rsidR="0002314D" w:rsidRDefault="0002314D" w:rsidP="0002314D">
      <w:pPr>
        <w:rPr>
          <w:szCs w:val="24"/>
          <w:lang w:val="en-US"/>
        </w:rPr>
      </w:pPr>
      <w:proofErr w:type="gramStart"/>
      <w:r w:rsidRPr="007F0019">
        <w:rPr>
          <w:szCs w:val="24"/>
          <w:lang w:val="en-US"/>
        </w:rPr>
        <w:t xml:space="preserve">Where </w:t>
      </w:r>
      <w:proofErr w:type="spellStart"/>
      <w:r w:rsidRPr="007F0019">
        <w:rPr>
          <w:i/>
          <w:szCs w:val="24"/>
          <w:lang w:val="en-US"/>
        </w:rPr>
        <w:t>D</w:t>
      </w:r>
      <w:r w:rsidRPr="007F0019">
        <w:rPr>
          <w:i/>
          <w:szCs w:val="24"/>
          <w:vertAlign w:val="subscript"/>
          <w:lang w:val="en-US"/>
        </w:rPr>
        <w:t>a</w:t>
      </w:r>
      <w:proofErr w:type="spellEnd"/>
      <w:r w:rsidRPr="007F0019">
        <w:rPr>
          <w:szCs w:val="24"/>
          <w:lang w:val="en-US"/>
        </w:rPr>
        <w:t xml:space="preserve"> is the apparent diffusion coefficient of the solute in the matrix expressed as function of</w:t>
      </w:r>
      <w:r>
        <w:rPr>
          <w:szCs w:val="24"/>
          <w:lang w:val="en-US"/>
        </w:rPr>
        <w:t xml:space="preserve"> the matrix porosity</w:t>
      </w:r>
      <w:r w:rsidRPr="007F0019">
        <w:rPr>
          <w:szCs w:val="24"/>
          <w:lang w:val="en-US"/>
        </w:rPr>
        <w:t xml:space="preserve"> </w:t>
      </w:r>
      <w:proofErr w:type="spellStart"/>
      <w:r w:rsidRPr="007F0019">
        <w:rPr>
          <w:rFonts w:cs="Times New Roman"/>
          <w:i/>
          <w:szCs w:val="24"/>
          <w:lang w:val="en-US"/>
        </w:rPr>
        <w:t>θ</w:t>
      </w:r>
      <w:r w:rsidRPr="007F0019">
        <w:rPr>
          <w:i/>
          <w:szCs w:val="24"/>
          <w:vertAlign w:val="subscript"/>
          <w:lang w:val="en-US"/>
        </w:rPr>
        <w:t>m</w:t>
      </w:r>
      <w:proofErr w:type="spellEnd"/>
      <w:r>
        <w:rPr>
          <w:szCs w:val="24"/>
          <w:lang w:val="en-US"/>
        </w:rPr>
        <w:t xml:space="preserve">, </w:t>
      </w:r>
      <w:r w:rsidRPr="00971634">
        <w:rPr>
          <w:position w:val="-12"/>
          <w:szCs w:val="24"/>
          <w:lang w:val="en-US"/>
        </w:rPr>
        <w:object w:dxaOrig="1219" w:dyaOrig="360">
          <v:shape id="_x0000_i1037" type="#_x0000_t75" style="width:57.95pt;height:20.55pt" o:ole="">
            <v:imagedata r:id="rId32" o:title=""/>
          </v:shape>
          <o:OLEObject Type="Embed" ProgID="Equation.DSMT4" ShapeID="_x0000_i1037" DrawAspect="Content" ObjectID="_1544003214" r:id="rId33"/>
        </w:object>
      </w:r>
      <w:r>
        <w:rPr>
          <w:szCs w:val="24"/>
          <w:lang w:val="en-US"/>
        </w:rPr>
        <w:t xml:space="preserve"> </w:t>
      </w:r>
      <w:r w:rsidRPr="007F0019">
        <w:rPr>
          <w:szCs w:val="24"/>
          <w:lang w:val="en-US"/>
        </w:rPr>
        <w:t>(</w:t>
      </w:r>
      <w:proofErr w:type="spellStart"/>
      <w:r w:rsidRPr="007F0019">
        <w:rPr>
          <w:szCs w:val="24"/>
          <w:lang w:val="en-US"/>
        </w:rPr>
        <w:t>Bodin</w:t>
      </w:r>
      <w:proofErr w:type="spellEnd"/>
      <w:r w:rsidRPr="007F0019">
        <w:rPr>
          <w:szCs w:val="24"/>
          <w:lang w:val="en-US"/>
        </w:rPr>
        <w:t xml:space="preserve"> et al., 2007).</w:t>
      </w:r>
      <w:proofErr w:type="gramEnd"/>
    </w:p>
    <w:p w:rsidR="0002314D" w:rsidRPr="007F0019" w:rsidRDefault="0002314D" w:rsidP="0002314D">
      <w:pPr>
        <w:rPr>
          <w:szCs w:val="24"/>
          <w:lang w:val="en-US"/>
        </w:rPr>
      </w:pPr>
      <w:r w:rsidRPr="007F0019">
        <w:rPr>
          <w:szCs w:val="24"/>
          <w:lang w:val="en-US"/>
        </w:rPr>
        <w:t>Tang et al. (1981) presented an analytical solution for solute transport in semi – infinite single fracture embedded in a porous rock matrix with a constant concentration at the fracture inlet (</w:t>
      </w:r>
      <w:r w:rsidRPr="007F0019">
        <w:rPr>
          <w:i/>
          <w:szCs w:val="24"/>
          <w:lang w:val="en-US"/>
        </w:rPr>
        <w:t>x</w:t>
      </w:r>
      <w:r w:rsidRPr="007F0019">
        <w:rPr>
          <w:szCs w:val="24"/>
          <w:lang w:val="en-US"/>
        </w:rPr>
        <w:t xml:space="preserve"> = 0) equal to </w:t>
      </w:r>
      <w:r w:rsidRPr="007F0019">
        <w:rPr>
          <w:i/>
          <w:szCs w:val="24"/>
          <w:lang w:val="en-US"/>
        </w:rPr>
        <w:t>c</w:t>
      </w:r>
      <w:r w:rsidRPr="007F0019">
        <w:rPr>
          <w:i/>
          <w:szCs w:val="24"/>
          <w:vertAlign w:val="subscript"/>
          <w:lang w:val="en-US"/>
        </w:rPr>
        <w:t>0</w:t>
      </w:r>
      <w:r w:rsidRPr="007F0019">
        <w:rPr>
          <w:szCs w:val="24"/>
          <w:lang w:val="en-US"/>
        </w:rPr>
        <w:t xml:space="preserve"> (ML</w:t>
      </w:r>
      <w:r w:rsidRPr="007F0019">
        <w:rPr>
          <w:szCs w:val="24"/>
          <w:vertAlign w:val="superscript"/>
          <w:lang w:val="en-US"/>
        </w:rPr>
        <w:t>-3</w:t>
      </w:r>
      <w:r w:rsidRPr="007F0019">
        <w:rPr>
          <w:szCs w:val="24"/>
          <w:lang w:val="en-US"/>
        </w:rPr>
        <w:t xml:space="preserve">) and with an initial concentration equal to zero. The solute concentration in the fracture </w:t>
      </w:r>
      <w:r w:rsidRPr="007F0019">
        <w:rPr>
          <w:position w:val="-14"/>
          <w:szCs w:val="24"/>
          <w:lang w:val="en-US"/>
        </w:rPr>
        <w:object w:dxaOrig="279" w:dyaOrig="380">
          <v:shape id="_x0000_i1038" type="#_x0000_t75" style="width:14.05pt;height:21.5pt" o:ole="">
            <v:imagedata r:id="rId34" o:title=""/>
          </v:shape>
          <o:OLEObject Type="Embed" ProgID="Equation.DSMT4" ShapeID="_x0000_i1038" DrawAspect="Content" ObjectID="_1544003215" r:id="rId35"/>
        </w:object>
      </w:r>
      <w:r w:rsidRPr="007F0019">
        <w:rPr>
          <w:szCs w:val="24"/>
          <w:lang w:val="en-US"/>
        </w:rPr>
        <w:t xml:space="preserve"> and in the matrix </w:t>
      </w:r>
      <w:r w:rsidRPr="00971634">
        <w:rPr>
          <w:position w:val="-12"/>
          <w:szCs w:val="24"/>
          <w:lang w:val="en-US"/>
        </w:rPr>
        <w:object w:dxaOrig="279" w:dyaOrig="360">
          <v:shape id="_x0000_i1039" type="#_x0000_t75" style="width:14.05pt;height:20.55pt" o:ole="">
            <v:imagedata r:id="rId36" o:title=""/>
          </v:shape>
          <o:OLEObject Type="Embed" ProgID="Equation.DSMT4" ShapeID="_x0000_i1039" DrawAspect="Content" ObjectID="_1544003216" r:id="rId37"/>
        </w:object>
      </w:r>
      <w:r w:rsidRPr="007F0019">
        <w:rPr>
          <w:szCs w:val="24"/>
          <w:lang w:val="en-US"/>
        </w:rPr>
        <w:t xml:space="preserve"> has been given as function of time in Laplace </w:t>
      </w:r>
      <w:r>
        <w:rPr>
          <w:szCs w:val="24"/>
          <w:lang w:val="en-US"/>
        </w:rPr>
        <w:t>space as follows:</w:t>
      </w:r>
    </w:p>
    <w:p w:rsidR="0002314D" w:rsidRPr="007F0019" w:rsidRDefault="0002314D" w:rsidP="0002314D">
      <w:pPr>
        <w:tabs>
          <w:tab w:val="right" w:pos="9639"/>
        </w:tabs>
        <w:rPr>
          <w:szCs w:val="24"/>
          <w:lang w:val="en-US"/>
        </w:rPr>
      </w:pPr>
      <w:r w:rsidRPr="0002314D">
        <w:rPr>
          <w:position w:val="-40"/>
          <w:szCs w:val="24"/>
          <w:lang w:val="en-US"/>
        </w:rPr>
        <w:object w:dxaOrig="4580" w:dyaOrig="920">
          <v:shape id="_x0000_i1040" type="#_x0000_t75" style="width:229.1pt;height:45.8pt" o:ole="">
            <v:imagedata r:id="rId38" o:title=""/>
          </v:shape>
          <o:OLEObject Type="Embed" ProgID="Equation.DSMT4" ShapeID="_x0000_i1040" DrawAspect="Content" ObjectID="_1544003217" r:id="rId39"/>
        </w:object>
      </w:r>
      <w:r w:rsidRPr="007F0019">
        <w:rPr>
          <w:szCs w:val="24"/>
          <w:lang w:val="en-US"/>
        </w:rPr>
        <w:tab/>
        <w:t>(</w:t>
      </w:r>
      <w:r w:rsidR="00695ED0" w:rsidRPr="007F0019">
        <w:rPr>
          <w:szCs w:val="24"/>
          <w:lang w:val="en-US"/>
        </w:rPr>
        <w:fldChar w:fldCharType="begin"/>
      </w:r>
      <w:r w:rsidRPr="007F0019">
        <w:rPr>
          <w:szCs w:val="24"/>
          <w:lang w:val="en-US"/>
        </w:rPr>
        <w:instrText xml:space="preserve"> SEQ Equation \* ARABIC </w:instrText>
      </w:r>
      <w:r w:rsidR="00695ED0" w:rsidRPr="007F0019">
        <w:rPr>
          <w:szCs w:val="24"/>
          <w:lang w:val="en-US"/>
        </w:rPr>
        <w:fldChar w:fldCharType="separate"/>
      </w:r>
      <w:r w:rsidR="00B76B97">
        <w:rPr>
          <w:noProof/>
          <w:szCs w:val="24"/>
          <w:lang w:val="en-US"/>
        </w:rPr>
        <w:t>13</w:t>
      </w:r>
      <w:r w:rsidR="00695ED0" w:rsidRPr="007F0019">
        <w:rPr>
          <w:szCs w:val="24"/>
          <w:lang w:val="en-US"/>
        </w:rPr>
        <w:fldChar w:fldCharType="end"/>
      </w:r>
      <w:r w:rsidRPr="007F0019">
        <w:rPr>
          <w:szCs w:val="24"/>
          <w:lang w:val="en-US"/>
        </w:rPr>
        <w:t>)</w:t>
      </w:r>
    </w:p>
    <w:p w:rsidR="0002314D" w:rsidRPr="007F0019" w:rsidRDefault="0002314D" w:rsidP="0002314D">
      <w:pPr>
        <w:tabs>
          <w:tab w:val="right" w:pos="9639"/>
        </w:tabs>
        <w:rPr>
          <w:szCs w:val="24"/>
          <w:lang w:val="en-US"/>
        </w:rPr>
      </w:pPr>
      <w:r w:rsidRPr="0002314D">
        <w:rPr>
          <w:position w:val="-18"/>
          <w:szCs w:val="24"/>
          <w:lang w:val="en-US"/>
        </w:rPr>
        <w:object w:dxaOrig="3080" w:dyaOrig="480">
          <v:shape id="_x0000_i1041" type="#_x0000_t75" style="width:154.3pt;height:24.3pt" o:ole="">
            <v:imagedata r:id="rId40" o:title=""/>
          </v:shape>
          <o:OLEObject Type="Embed" ProgID="Equation.DSMT4" ShapeID="_x0000_i1041" DrawAspect="Content" ObjectID="_1544003218" r:id="rId41"/>
        </w:object>
      </w:r>
      <w:r w:rsidRPr="007F0019">
        <w:rPr>
          <w:szCs w:val="24"/>
          <w:lang w:val="en-US"/>
        </w:rPr>
        <w:tab/>
        <w:t>(</w:t>
      </w:r>
      <w:r w:rsidR="00695ED0" w:rsidRPr="007F0019">
        <w:rPr>
          <w:szCs w:val="24"/>
          <w:lang w:val="en-US"/>
        </w:rPr>
        <w:fldChar w:fldCharType="begin"/>
      </w:r>
      <w:r w:rsidRPr="007F0019">
        <w:rPr>
          <w:szCs w:val="24"/>
          <w:lang w:val="en-US"/>
        </w:rPr>
        <w:instrText xml:space="preserve"> SEQ Equation \* ARABIC </w:instrText>
      </w:r>
      <w:r w:rsidR="00695ED0" w:rsidRPr="007F0019">
        <w:rPr>
          <w:szCs w:val="24"/>
          <w:lang w:val="en-US"/>
        </w:rPr>
        <w:fldChar w:fldCharType="separate"/>
      </w:r>
      <w:r w:rsidR="00B76B97">
        <w:rPr>
          <w:noProof/>
          <w:szCs w:val="24"/>
          <w:lang w:val="en-US"/>
        </w:rPr>
        <w:t>14</w:t>
      </w:r>
      <w:r w:rsidR="00695ED0" w:rsidRPr="007F0019">
        <w:rPr>
          <w:szCs w:val="24"/>
          <w:lang w:val="en-US"/>
        </w:rPr>
        <w:fldChar w:fldCharType="end"/>
      </w:r>
      <w:r w:rsidRPr="007F0019">
        <w:rPr>
          <w:szCs w:val="24"/>
          <w:lang w:val="en-US"/>
        </w:rPr>
        <w:t>)</w:t>
      </w:r>
    </w:p>
    <w:p w:rsidR="0002314D" w:rsidRPr="007F0019" w:rsidRDefault="0002314D" w:rsidP="0002314D">
      <w:pPr>
        <w:tabs>
          <w:tab w:val="right" w:pos="9639"/>
        </w:tabs>
        <w:rPr>
          <w:szCs w:val="24"/>
          <w:lang w:val="en-US"/>
        </w:rPr>
      </w:pPr>
      <w:r>
        <w:rPr>
          <w:szCs w:val="24"/>
          <w:lang w:val="en-US"/>
        </w:rPr>
        <w:t xml:space="preserve">Where </w:t>
      </w:r>
      <w:r w:rsidRPr="005E0FDD">
        <w:rPr>
          <w:i/>
          <w:szCs w:val="24"/>
          <w:lang w:val="en-US"/>
        </w:rPr>
        <w:t>s</w:t>
      </w:r>
      <w:r>
        <w:rPr>
          <w:szCs w:val="24"/>
          <w:lang w:val="en-US"/>
        </w:rPr>
        <w:t xml:space="preserve"> is the integral variable of the Laplace transform, </w:t>
      </w:r>
      <w:r w:rsidRPr="005E0FDD">
        <w:rPr>
          <w:i/>
          <w:szCs w:val="24"/>
          <w:lang w:val="en-US"/>
        </w:rPr>
        <w:t>L</w:t>
      </w:r>
      <w:r>
        <w:rPr>
          <w:szCs w:val="24"/>
          <w:lang w:val="en-US"/>
        </w:rPr>
        <w:t xml:space="preserve"> (L) is the length of </w:t>
      </w:r>
      <w:r w:rsidRPr="005E0FDD">
        <w:rPr>
          <w:i/>
          <w:szCs w:val="24"/>
          <w:lang w:val="en-US"/>
        </w:rPr>
        <w:t>SF</w:t>
      </w:r>
      <w:r>
        <w:rPr>
          <w:szCs w:val="24"/>
          <w:lang w:val="en-US"/>
        </w:rPr>
        <w:t>, t</w:t>
      </w:r>
      <w:r w:rsidRPr="007F0019">
        <w:rPr>
          <w:szCs w:val="24"/>
          <w:lang w:val="en-US"/>
        </w:rPr>
        <w:t xml:space="preserve">he </w:t>
      </w:r>
      <w:r w:rsidRPr="007F0019">
        <w:rPr>
          <w:i/>
          <w:szCs w:val="24"/>
          <w:lang w:val="en-US"/>
        </w:rPr>
        <w:t>v</w:t>
      </w:r>
      <w:r w:rsidRPr="007F0019">
        <w:rPr>
          <w:szCs w:val="24"/>
          <w:lang w:val="en-US"/>
        </w:rPr>
        <w:t xml:space="preserve">, </w:t>
      </w:r>
      <w:r w:rsidRPr="007F0019">
        <w:rPr>
          <w:i/>
          <w:szCs w:val="24"/>
          <w:lang w:val="en-US"/>
        </w:rPr>
        <w:t>A</w:t>
      </w:r>
      <w:r w:rsidRPr="007F0019">
        <w:rPr>
          <w:szCs w:val="24"/>
          <w:lang w:val="en-US"/>
        </w:rPr>
        <w:t xml:space="preserve">, </w:t>
      </w:r>
      <w:r w:rsidRPr="007F0019">
        <w:rPr>
          <w:rFonts w:cs="Times New Roman"/>
          <w:i/>
          <w:szCs w:val="24"/>
          <w:lang w:val="en-US"/>
        </w:rPr>
        <w:t>β</w:t>
      </w:r>
      <w:r w:rsidRPr="007F0019">
        <w:rPr>
          <w:i/>
          <w:szCs w:val="24"/>
          <w:vertAlign w:val="superscript"/>
          <w:lang w:val="en-US"/>
        </w:rPr>
        <w:t>2</w:t>
      </w:r>
      <w:r w:rsidRPr="007F0019">
        <w:rPr>
          <w:szCs w:val="24"/>
          <w:lang w:val="en-US"/>
        </w:rPr>
        <w:t xml:space="preserve"> and </w:t>
      </w:r>
      <w:r w:rsidRPr="007F0019">
        <w:rPr>
          <w:i/>
          <w:szCs w:val="24"/>
          <w:lang w:val="en-US"/>
        </w:rPr>
        <w:t>B</w:t>
      </w:r>
      <w:r w:rsidRPr="007F0019">
        <w:rPr>
          <w:szCs w:val="24"/>
          <w:lang w:val="en-US"/>
        </w:rPr>
        <w:t xml:space="preserve"> coefficients are expressed as follows:</w:t>
      </w:r>
      <w:r w:rsidRPr="007F0019">
        <w:rPr>
          <w:position w:val="-32"/>
          <w:szCs w:val="24"/>
          <w:lang w:val="en-US"/>
        </w:rPr>
        <w:object w:dxaOrig="880" w:dyaOrig="740">
          <v:shape id="_x0000_i1042" type="#_x0000_t75" style="width:43.95pt;height:36.45pt" o:ole="">
            <v:imagedata r:id="rId42" o:title=""/>
          </v:shape>
          <o:OLEObject Type="Embed" ProgID="Equation.DSMT4" ShapeID="_x0000_i1042" DrawAspect="Content" ObjectID="_1544003219" r:id="rId43"/>
        </w:object>
      </w:r>
      <w:r w:rsidRPr="007F0019">
        <w:rPr>
          <w:szCs w:val="24"/>
          <w:lang w:val="en-US"/>
        </w:rPr>
        <w:tab/>
        <w:t>(</w:t>
      </w:r>
      <w:r w:rsidR="00695ED0" w:rsidRPr="007F0019">
        <w:rPr>
          <w:szCs w:val="24"/>
          <w:lang w:val="en-US"/>
        </w:rPr>
        <w:fldChar w:fldCharType="begin"/>
      </w:r>
      <w:r w:rsidRPr="007F0019">
        <w:rPr>
          <w:szCs w:val="24"/>
          <w:lang w:val="en-US"/>
        </w:rPr>
        <w:instrText xml:space="preserve"> SEQ Equation \* ARABIC </w:instrText>
      </w:r>
      <w:r w:rsidR="00695ED0" w:rsidRPr="007F0019">
        <w:rPr>
          <w:szCs w:val="24"/>
          <w:lang w:val="en-US"/>
        </w:rPr>
        <w:fldChar w:fldCharType="separate"/>
      </w:r>
      <w:r w:rsidR="00B76B97">
        <w:rPr>
          <w:noProof/>
          <w:szCs w:val="24"/>
          <w:lang w:val="en-US"/>
        </w:rPr>
        <w:t>15</w:t>
      </w:r>
      <w:r w:rsidR="00695ED0" w:rsidRPr="007F0019">
        <w:rPr>
          <w:szCs w:val="24"/>
          <w:lang w:val="en-US"/>
        </w:rPr>
        <w:fldChar w:fldCharType="end"/>
      </w:r>
      <w:r w:rsidRPr="007F0019">
        <w:rPr>
          <w:szCs w:val="24"/>
          <w:lang w:val="en-US"/>
        </w:rPr>
        <w:t>)</w:t>
      </w:r>
    </w:p>
    <w:p w:rsidR="0002314D" w:rsidRPr="007F0019" w:rsidRDefault="0002314D" w:rsidP="0002314D">
      <w:pPr>
        <w:tabs>
          <w:tab w:val="right" w:pos="9639"/>
        </w:tabs>
        <w:rPr>
          <w:szCs w:val="24"/>
          <w:lang w:val="en-US"/>
        </w:rPr>
      </w:pPr>
      <w:r w:rsidRPr="007F0019">
        <w:rPr>
          <w:position w:val="-34"/>
          <w:szCs w:val="24"/>
          <w:lang w:val="en-US"/>
        </w:rPr>
        <w:object w:dxaOrig="1219" w:dyaOrig="720">
          <v:shape id="_x0000_i1043" type="#_x0000_t75" style="width:62.65pt;height:36.45pt" o:ole="">
            <v:imagedata r:id="rId44" o:title=""/>
          </v:shape>
          <o:OLEObject Type="Embed" ProgID="Equation.DSMT4" ShapeID="_x0000_i1043" DrawAspect="Content" ObjectID="_1544003220" r:id="rId45"/>
        </w:object>
      </w:r>
      <w:r w:rsidRPr="007F0019">
        <w:rPr>
          <w:szCs w:val="24"/>
          <w:lang w:val="en-US"/>
        </w:rPr>
        <w:tab/>
        <w:t>(</w:t>
      </w:r>
      <w:r w:rsidR="00695ED0" w:rsidRPr="007F0019">
        <w:rPr>
          <w:szCs w:val="24"/>
          <w:lang w:val="en-US"/>
        </w:rPr>
        <w:fldChar w:fldCharType="begin"/>
      </w:r>
      <w:r w:rsidRPr="007F0019">
        <w:rPr>
          <w:szCs w:val="24"/>
          <w:lang w:val="en-US"/>
        </w:rPr>
        <w:instrText xml:space="preserve"> SEQ Equation \* ARABIC </w:instrText>
      </w:r>
      <w:r w:rsidR="00695ED0" w:rsidRPr="007F0019">
        <w:rPr>
          <w:szCs w:val="24"/>
          <w:lang w:val="en-US"/>
        </w:rPr>
        <w:fldChar w:fldCharType="separate"/>
      </w:r>
      <w:r w:rsidR="00B76B97">
        <w:rPr>
          <w:noProof/>
          <w:szCs w:val="24"/>
          <w:lang w:val="en-US"/>
        </w:rPr>
        <w:t>16</w:t>
      </w:r>
      <w:r w:rsidR="00695ED0" w:rsidRPr="007F0019">
        <w:rPr>
          <w:szCs w:val="24"/>
          <w:lang w:val="en-US"/>
        </w:rPr>
        <w:fldChar w:fldCharType="end"/>
      </w:r>
      <w:r w:rsidRPr="007F0019">
        <w:rPr>
          <w:szCs w:val="24"/>
          <w:lang w:val="en-US"/>
        </w:rPr>
        <w:t>)</w:t>
      </w:r>
    </w:p>
    <w:p w:rsidR="0002314D" w:rsidRPr="007F0019" w:rsidRDefault="0002314D" w:rsidP="0002314D">
      <w:pPr>
        <w:tabs>
          <w:tab w:val="right" w:pos="9639"/>
        </w:tabs>
        <w:rPr>
          <w:szCs w:val="24"/>
          <w:lang w:val="en-US"/>
        </w:rPr>
      </w:pPr>
      <w:r w:rsidRPr="007F0019">
        <w:rPr>
          <w:position w:val="-32"/>
          <w:szCs w:val="24"/>
          <w:lang w:val="en-US"/>
        </w:rPr>
        <w:object w:dxaOrig="1040" w:dyaOrig="740">
          <v:shape id="_x0000_i1044" type="#_x0000_t75" style="width:50.5pt;height:36.45pt" o:ole="">
            <v:imagedata r:id="rId46" o:title=""/>
          </v:shape>
          <o:OLEObject Type="Embed" ProgID="Equation.DSMT4" ShapeID="_x0000_i1044" DrawAspect="Content" ObjectID="_1544003221" r:id="rId47"/>
        </w:object>
      </w:r>
      <w:r w:rsidRPr="007F0019">
        <w:rPr>
          <w:szCs w:val="24"/>
          <w:lang w:val="en-US"/>
        </w:rPr>
        <w:tab/>
        <w:t>(</w:t>
      </w:r>
      <w:r w:rsidR="00695ED0" w:rsidRPr="007F0019">
        <w:rPr>
          <w:szCs w:val="24"/>
          <w:lang w:val="en-US"/>
        </w:rPr>
        <w:fldChar w:fldCharType="begin"/>
      </w:r>
      <w:r w:rsidRPr="007F0019">
        <w:rPr>
          <w:szCs w:val="24"/>
          <w:lang w:val="en-US"/>
        </w:rPr>
        <w:instrText xml:space="preserve"> SEQ Equation \* ARABIC </w:instrText>
      </w:r>
      <w:r w:rsidR="00695ED0" w:rsidRPr="007F0019">
        <w:rPr>
          <w:szCs w:val="24"/>
          <w:lang w:val="en-US"/>
        </w:rPr>
        <w:fldChar w:fldCharType="separate"/>
      </w:r>
      <w:r w:rsidR="00B76B97">
        <w:rPr>
          <w:noProof/>
          <w:szCs w:val="24"/>
          <w:lang w:val="en-US"/>
        </w:rPr>
        <w:t>17</w:t>
      </w:r>
      <w:r w:rsidR="00695ED0" w:rsidRPr="007F0019">
        <w:rPr>
          <w:szCs w:val="24"/>
          <w:lang w:val="en-US"/>
        </w:rPr>
        <w:fldChar w:fldCharType="end"/>
      </w:r>
      <w:r w:rsidRPr="007F0019">
        <w:rPr>
          <w:szCs w:val="24"/>
          <w:lang w:val="en-US"/>
        </w:rPr>
        <w:t>)</w:t>
      </w:r>
    </w:p>
    <w:p w:rsidR="0002314D" w:rsidRPr="007F0019" w:rsidRDefault="0002314D" w:rsidP="0002314D">
      <w:pPr>
        <w:tabs>
          <w:tab w:val="right" w:pos="9639"/>
        </w:tabs>
        <w:rPr>
          <w:szCs w:val="24"/>
          <w:lang w:val="en-US"/>
        </w:rPr>
      </w:pPr>
      <w:r w:rsidRPr="007F0019">
        <w:rPr>
          <w:position w:val="-34"/>
          <w:szCs w:val="24"/>
          <w:lang w:val="en-US"/>
        </w:rPr>
        <w:object w:dxaOrig="960" w:dyaOrig="720">
          <v:shape id="_x0000_i1045" type="#_x0000_t75" style="width:50.5pt;height:36.45pt" o:ole="">
            <v:imagedata r:id="rId48" o:title=""/>
          </v:shape>
          <o:OLEObject Type="Embed" ProgID="Equation.DSMT4" ShapeID="_x0000_i1045" DrawAspect="Content" ObjectID="_1544003222" r:id="rId49"/>
        </w:object>
      </w:r>
      <w:r w:rsidRPr="007F0019">
        <w:rPr>
          <w:szCs w:val="24"/>
          <w:lang w:val="en-US"/>
        </w:rPr>
        <w:tab/>
        <w:t>(</w:t>
      </w:r>
      <w:r w:rsidR="00695ED0" w:rsidRPr="007F0019">
        <w:rPr>
          <w:szCs w:val="24"/>
          <w:lang w:val="en-US"/>
        </w:rPr>
        <w:fldChar w:fldCharType="begin"/>
      </w:r>
      <w:r w:rsidRPr="007F0019">
        <w:rPr>
          <w:szCs w:val="24"/>
          <w:lang w:val="en-US"/>
        </w:rPr>
        <w:instrText xml:space="preserve"> SEQ Equation \* ARABIC </w:instrText>
      </w:r>
      <w:r w:rsidR="00695ED0" w:rsidRPr="007F0019">
        <w:rPr>
          <w:szCs w:val="24"/>
          <w:lang w:val="en-US"/>
        </w:rPr>
        <w:fldChar w:fldCharType="separate"/>
      </w:r>
      <w:r w:rsidR="00B76B97">
        <w:rPr>
          <w:noProof/>
          <w:szCs w:val="24"/>
          <w:lang w:val="en-US"/>
        </w:rPr>
        <w:t>18</w:t>
      </w:r>
      <w:r w:rsidR="00695ED0" w:rsidRPr="007F0019">
        <w:rPr>
          <w:szCs w:val="24"/>
          <w:lang w:val="en-US"/>
        </w:rPr>
        <w:fldChar w:fldCharType="end"/>
      </w:r>
      <w:r w:rsidRPr="007F0019">
        <w:rPr>
          <w:szCs w:val="24"/>
          <w:lang w:val="en-US"/>
        </w:rPr>
        <w:t>)</w:t>
      </w:r>
    </w:p>
    <w:p w:rsidR="0002314D" w:rsidRPr="007F0019" w:rsidRDefault="0002314D" w:rsidP="0002314D">
      <w:pPr>
        <w:rPr>
          <w:szCs w:val="24"/>
          <w:lang w:val="en-US"/>
        </w:rPr>
      </w:pPr>
      <w:r w:rsidRPr="007F0019">
        <w:rPr>
          <w:szCs w:val="24"/>
          <w:lang w:val="en-US"/>
        </w:rPr>
        <w:t xml:space="preserve">Whereas the gradient of </w:t>
      </w:r>
      <w:r w:rsidRPr="007F0019">
        <w:rPr>
          <w:position w:val="-12"/>
          <w:szCs w:val="24"/>
          <w:lang w:val="en-US"/>
        </w:rPr>
        <w:object w:dxaOrig="279" w:dyaOrig="360">
          <v:shape id="_x0000_i1046" type="#_x0000_t75" style="width:14.05pt;height:14.05pt" o:ole="">
            <v:imagedata r:id="rId50" o:title=""/>
          </v:shape>
          <o:OLEObject Type="Embed" ProgID="Equation.DSMT4" ShapeID="_x0000_i1046" DrawAspect="Content" ObjectID="_1544003223" r:id="rId51"/>
        </w:object>
      </w:r>
      <w:r w:rsidRPr="007F0019">
        <w:rPr>
          <w:szCs w:val="24"/>
          <w:lang w:val="en-US"/>
        </w:rPr>
        <w:t xml:space="preserve"> at the interface </w:t>
      </w:r>
      <w:r w:rsidRPr="007F0019">
        <w:rPr>
          <w:i/>
          <w:szCs w:val="24"/>
          <w:lang w:val="en-US"/>
        </w:rPr>
        <w:t xml:space="preserve">z = </w:t>
      </w:r>
      <w:proofErr w:type="spellStart"/>
      <w:r w:rsidRPr="007F0019">
        <w:rPr>
          <w:i/>
          <w:szCs w:val="24"/>
          <w:lang w:val="en-US"/>
        </w:rPr>
        <w:t>w</w:t>
      </w:r>
      <w:r w:rsidRPr="007F0019">
        <w:rPr>
          <w:i/>
          <w:szCs w:val="24"/>
          <w:vertAlign w:val="subscript"/>
          <w:lang w:val="en-US"/>
        </w:rPr>
        <w:t>f</w:t>
      </w:r>
      <w:proofErr w:type="spellEnd"/>
      <w:r>
        <w:rPr>
          <w:i/>
          <w:szCs w:val="24"/>
          <w:vertAlign w:val="subscript"/>
          <w:lang w:val="en-US"/>
        </w:rPr>
        <w:t xml:space="preserve"> </w:t>
      </w:r>
      <w:r>
        <w:rPr>
          <w:szCs w:val="24"/>
          <w:u w:val="single"/>
          <w:lang w:val="en-US"/>
        </w:rPr>
        <w:t>/</w:t>
      </w:r>
      <w:r w:rsidRPr="007F0019">
        <w:rPr>
          <w:i/>
          <w:szCs w:val="24"/>
          <w:lang w:val="en-US"/>
        </w:rPr>
        <w:t>2</w:t>
      </w:r>
      <w:r w:rsidRPr="007F0019">
        <w:rPr>
          <w:szCs w:val="24"/>
          <w:lang w:val="en-US"/>
        </w:rPr>
        <w:t xml:space="preserve"> </w:t>
      </w:r>
      <w:proofErr w:type="gramStart"/>
      <w:r w:rsidRPr="007F0019">
        <w:rPr>
          <w:szCs w:val="24"/>
          <w:lang w:val="en-US"/>
        </w:rPr>
        <w:t>is</w:t>
      </w:r>
      <w:proofErr w:type="gramEnd"/>
      <w:r w:rsidRPr="007F0019">
        <w:rPr>
          <w:szCs w:val="24"/>
          <w:lang w:val="en-US"/>
        </w:rPr>
        <w:t>:</w:t>
      </w:r>
    </w:p>
    <w:p w:rsidR="0002314D" w:rsidRDefault="0002314D" w:rsidP="0002314D">
      <w:pPr>
        <w:tabs>
          <w:tab w:val="right" w:pos="9639"/>
        </w:tabs>
        <w:rPr>
          <w:szCs w:val="24"/>
          <w:lang w:val="en-US"/>
        </w:rPr>
      </w:pPr>
      <w:r w:rsidRPr="0002314D">
        <w:rPr>
          <w:position w:val="-36"/>
          <w:szCs w:val="24"/>
          <w:lang w:val="en-US"/>
        </w:rPr>
        <w:object w:dxaOrig="2040" w:dyaOrig="760">
          <v:shape id="_x0000_i1047" type="#_x0000_t75" style="width:101.9pt;height:38.35pt" o:ole="">
            <v:imagedata r:id="rId52" o:title=""/>
          </v:shape>
          <o:OLEObject Type="Embed" ProgID="Equation.DSMT4" ShapeID="_x0000_i1047" DrawAspect="Content" ObjectID="_1544003224" r:id="rId53"/>
        </w:object>
      </w:r>
      <w:r w:rsidRPr="007F0019">
        <w:rPr>
          <w:szCs w:val="24"/>
          <w:lang w:val="en-US"/>
        </w:rPr>
        <w:tab/>
        <w:t>(</w:t>
      </w:r>
      <w:r w:rsidR="00695ED0" w:rsidRPr="007F0019">
        <w:rPr>
          <w:szCs w:val="24"/>
          <w:lang w:val="en-US"/>
        </w:rPr>
        <w:fldChar w:fldCharType="begin"/>
      </w:r>
      <w:r w:rsidRPr="007F0019">
        <w:rPr>
          <w:szCs w:val="24"/>
          <w:lang w:val="en-US"/>
        </w:rPr>
        <w:instrText xml:space="preserve"> SEQ Equation \* ARABIC </w:instrText>
      </w:r>
      <w:r w:rsidR="00695ED0" w:rsidRPr="007F0019">
        <w:rPr>
          <w:szCs w:val="24"/>
          <w:lang w:val="en-US"/>
        </w:rPr>
        <w:fldChar w:fldCharType="separate"/>
      </w:r>
      <w:r w:rsidR="00B76B97">
        <w:rPr>
          <w:noProof/>
          <w:szCs w:val="24"/>
          <w:lang w:val="en-US"/>
        </w:rPr>
        <w:t>19</w:t>
      </w:r>
      <w:r w:rsidR="00695ED0" w:rsidRPr="007F0019">
        <w:rPr>
          <w:szCs w:val="24"/>
          <w:lang w:val="en-US"/>
        </w:rPr>
        <w:fldChar w:fldCharType="end"/>
      </w:r>
      <w:r>
        <w:rPr>
          <w:szCs w:val="24"/>
          <w:lang w:val="en-US"/>
        </w:rPr>
        <w:t>)</w:t>
      </w:r>
    </w:p>
    <w:p w:rsidR="0002314D" w:rsidRPr="007F0019" w:rsidRDefault="0002314D" w:rsidP="0002314D">
      <w:pPr>
        <w:rPr>
          <w:szCs w:val="24"/>
          <w:lang w:val="en-US"/>
        </w:rPr>
      </w:pPr>
      <w:r w:rsidRPr="005E0FDD">
        <w:rPr>
          <w:szCs w:val="24"/>
          <w:lang w:val="en-US"/>
        </w:rPr>
        <w:t>Defined the residence time as the average amount of time that t</w:t>
      </w:r>
      <w:r w:rsidR="008E1042">
        <w:rPr>
          <w:szCs w:val="24"/>
          <w:lang w:val="en-US"/>
        </w:rPr>
        <w:t>he solute spends in the system,</w:t>
      </w:r>
      <w:r w:rsidRPr="007F0019">
        <w:rPr>
          <w:szCs w:val="24"/>
          <w:lang w:val="en-US"/>
        </w:rPr>
        <w:t xml:space="preserve"> on the basis of these analytical solutions the probability density function </w:t>
      </w:r>
      <w:r>
        <w:rPr>
          <w:szCs w:val="24"/>
          <w:lang w:val="en-US"/>
        </w:rPr>
        <w:t>(</w:t>
      </w:r>
      <w:r w:rsidRPr="005E0FDD">
        <w:rPr>
          <w:i/>
          <w:szCs w:val="24"/>
          <w:lang w:val="en-US"/>
        </w:rPr>
        <w:t>PDF</w:t>
      </w:r>
      <w:r>
        <w:rPr>
          <w:szCs w:val="24"/>
          <w:lang w:val="en-US"/>
        </w:rPr>
        <w:t xml:space="preserve">) </w:t>
      </w:r>
      <w:r w:rsidRPr="007F0019">
        <w:rPr>
          <w:szCs w:val="24"/>
          <w:lang w:val="en-US"/>
        </w:rPr>
        <w:t>of the solute residence time in the single fracture in the Laplace space can be expressed as:</w:t>
      </w:r>
    </w:p>
    <w:p w:rsidR="0002314D" w:rsidRPr="007F0019" w:rsidRDefault="0002314D" w:rsidP="0002314D">
      <w:pPr>
        <w:tabs>
          <w:tab w:val="right" w:pos="9639"/>
        </w:tabs>
        <w:rPr>
          <w:szCs w:val="24"/>
          <w:lang w:val="en-US"/>
        </w:rPr>
      </w:pPr>
      <w:r w:rsidRPr="0002314D">
        <w:rPr>
          <w:position w:val="-40"/>
          <w:szCs w:val="24"/>
          <w:lang w:val="en-US"/>
        </w:rPr>
        <w:object w:dxaOrig="4560" w:dyaOrig="920">
          <v:shape id="_x0000_i1048" type="#_x0000_t75" style="width:228.15pt;height:45.8pt" o:ole="">
            <v:imagedata r:id="rId54" o:title=""/>
          </v:shape>
          <o:OLEObject Type="Embed" ProgID="Equation.DSMT4" ShapeID="_x0000_i1048" DrawAspect="Content" ObjectID="_1544003225" r:id="rId55"/>
        </w:object>
      </w:r>
      <w:r w:rsidRPr="007F0019">
        <w:rPr>
          <w:szCs w:val="24"/>
          <w:lang w:val="en-US"/>
        </w:rPr>
        <w:tab/>
        <w:t>(</w:t>
      </w:r>
      <w:r w:rsidR="00695ED0" w:rsidRPr="007F0019">
        <w:rPr>
          <w:szCs w:val="24"/>
          <w:lang w:val="en-US"/>
        </w:rPr>
        <w:fldChar w:fldCharType="begin"/>
      </w:r>
      <w:r w:rsidRPr="007F0019">
        <w:rPr>
          <w:szCs w:val="24"/>
          <w:lang w:val="en-US"/>
        </w:rPr>
        <w:instrText xml:space="preserve"> SEQ Equation \* ARABIC </w:instrText>
      </w:r>
      <w:r w:rsidR="00695ED0" w:rsidRPr="007F0019">
        <w:rPr>
          <w:szCs w:val="24"/>
          <w:lang w:val="en-US"/>
        </w:rPr>
        <w:fldChar w:fldCharType="separate"/>
      </w:r>
      <w:r w:rsidR="00B76B97">
        <w:rPr>
          <w:noProof/>
          <w:szCs w:val="24"/>
          <w:lang w:val="en-US"/>
        </w:rPr>
        <w:t>20</w:t>
      </w:r>
      <w:r w:rsidR="00695ED0" w:rsidRPr="007F0019">
        <w:rPr>
          <w:szCs w:val="24"/>
          <w:lang w:val="en-US"/>
        </w:rPr>
        <w:fldChar w:fldCharType="end"/>
      </w:r>
      <w:r w:rsidRPr="007F0019">
        <w:rPr>
          <w:szCs w:val="24"/>
          <w:lang w:val="en-US"/>
        </w:rPr>
        <w:t>)</w:t>
      </w:r>
    </w:p>
    <w:p w:rsidR="0002314D" w:rsidRPr="007F0019" w:rsidRDefault="0002314D" w:rsidP="0002314D">
      <w:pPr>
        <w:rPr>
          <w:szCs w:val="24"/>
          <w:lang w:val="en-US"/>
        </w:rPr>
      </w:pPr>
      <w:r w:rsidRPr="007F0019">
        <w:rPr>
          <w:szCs w:val="24"/>
          <w:lang w:val="en-US"/>
        </w:rPr>
        <w:t xml:space="preserve">Assuming that density and heat capacity are constant in time, the heat transport conservation equation in </w:t>
      </w:r>
      <w:r w:rsidRPr="007F0019">
        <w:rPr>
          <w:i/>
          <w:szCs w:val="24"/>
          <w:lang w:val="en-US"/>
        </w:rPr>
        <w:t>SF</w:t>
      </w:r>
      <w:r w:rsidRPr="007F0019">
        <w:rPr>
          <w:szCs w:val="24"/>
          <w:lang w:val="en-US"/>
        </w:rPr>
        <w:t xml:space="preserve"> can be expressed as follows:</w:t>
      </w:r>
    </w:p>
    <w:p w:rsidR="0002314D" w:rsidRPr="007F0019" w:rsidRDefault="0002314D" w:rsidP="0002314D">
      <w:pPr>
        <w:tabs>
          <w:tab w:val="right" w:pos="9639"/>
        </w:tabs>
        <w:rPr>
          <w:szCs w:val="24"/>
          <w:lang w:val="en-US"/>
        </w:rPr>
      </w:pPr>
      <w:r w:rsidRPr="007F0019">
        <w:rPr>
          <w:position w:val="-40"/>
          <w:szCs w:val="24"/>
          <w:lang w:val="en-US"/>
        </w:rPr>
        <w:object w:dxaOrig="4920" w:dyaOrig="840">
          <v:shape id="_x0000_i1049" type="#_x0000_t75" style="width:245pt;height:43.95pt" o:ole="">
            <v:imagedata r:id="rId56" o:title=""/>
          </v:shape>
          <o:OLEObject Type="Embed" ProgID="Equation.DSMT4" ShapeID="_x0000_i1049" DrawAspect="Content" ObjectID="_1544003226" r:id="rId57"/>
        </w:object>
      </w:r>
      <w:r w:rsidRPr="007F0019">
        <w:rPr>
          <w:szCs w:val="24"/>
          <w:lang w:val="en-US"/>
        </w:rPr>
        <w:tab/>
        <w:t>(</w:t>
      </w:r>
      <w:r w:rsidR="00695ED0" w:rsidRPr="007F0019">
        <w:rPr>
          <w:szCs w:val="24"/>
          <w:lang w:val="en-US"/>
        </w:rPr>
        <w:fldChar w:fldCharType="begin"/>
      </w:r>
      <w:r w:rsidRPr="007F0019">
        <w:rPr>
          <w:szCs w:val="24"/>
          <w:lang w:val="en-US"/>
        </w:rPr>
        <w:instrText xml:space="preserve"> SEQ Equation \* ARABIC </w:instrText>
      </w:r>
      <w:r w:rsidR="00695ED0" w:rsidRPr="007F0019">
        <w:rPr>
          <w:szCs w:val="24"/>
          <w:lang w:val="en-US"/>
        </w:rPr>
        <w:fldChar w:fldCharType="separate"/>
      </w:r>
      <w:r w:rsidR="00B76B97">
        <w:rPr>
          <w:noProof/>
          <w:szCs w:val="24"/>
          <w:lang w:val="en-US"/>
        </w:rPr>
        <w:t>21</w:t>
      </w:r>
      <w:r w:rsidR="00695ED0" w:rsidRPr="007F0019">
        <w:rPr>
          <w:szCs w:val="24"/>
          <w:lang w:val="en-US"/>
        </w:rPr>
        <w:fldChar w:fldCharType="end"/>
      </w:r>
      <w:r w:rsidRPr="007F0019">
        <w:rPr>
          <w:szCs w:val="24"/>
          <w:lang w:val="en-US"/>
        </w:rPr>
        <w:t>)</w:t>
      </w:r>
    </w:p>
    <w:p w:rsidR="0002314D" w:rsidRPr="007F0019" w:rsidRDefault="0002314D" w:rsidP="0002314D">
      <w:pPr>
        <w:rPr>
          <w:szCs w:val="24"/>
          <w:lang w:val="en-US"/>
        </w:rPr>
      </w:pPr>
      <w:proofErr w:type="gramStart"/>
      <w:r w:rsidRPr="007F0019">
        <w:rPr>
          <w:rFonts w:cs="Times New Roman"/>
          <w:szCs w:val="24"/>
          <w:lang w:val="en-US"/>
        </w:rPr>
        <w:t xml:space="preserve">Where </w:t>
      </w:r>
      <w:proofErr w:type="spellStart"/>
      <w:r w:rsidRPr="007F0019">
        <w:rPr>
          <w:rFonts w:cs="Times New Roman"/>
          <w:i/>
          <w:szCs w:val="24"/>
          <w:lang w:val="en-US"/>
        </w:rPr>
        <w:t>ρ</w:t>
      </w:r>
      <w:r w:rsidRPr="007F0019">
        <w:rPr>
          <w:i/>
          <w:szCs w:val="24"/>
          <w:vertAlign w:val="subscript"/>
          <w:lang w:val="en-US"/>
        </w:rPr>
        <w:t>w</w:t>
      </w:r>
      <w:proofErr w:type="spellEnd"/>
      <w:r w:rsidRPr="007F0019">
        <w:rPr>
          <w:szCs w:val="24"/>
          <w:lang w:val="en-US"/>
        </w:rPr>
        <w:t xml:space="preserve"> (ML</w:t>
      </w:r>
      <w:r w:rsidRPr="007F0019">
        <w:rPr>
          <w:szCs w:val="24"/>
          <w:vertAlign w:val="superscript"/>
          <w:lang w:val="en-US"/>
        </w:rPr>
        <w:t>-3</w:t>
      </w:r>
      <w:r w:rsidRPr="007F0019">
        <w:rPr>
          <w:szCs w:val="24"/>
          <w:lang w:val="en-US"/>
        </w:rPr>
        <w:t xml:space="preserve">), </w:t>
      </w:r>
      <w:proofErr w:type="spellStart"/>
      <w:r w:rsidRPr="007F0019">
        <w:rPr>
          <w:i/>
          <w:szCs w:val="24"/>
          <w:lang w:val="en-US"/>
        </w:rPr>
        <w:t>C</w:t>
      </w:r>
      <w:r w:rsidRPr="007F0019">
        <w:rPr>
          <w:i/>
          <w:szCs w:val="24"/>
          <w:vertAlign w:val="subscript"/>
          <w:lang w:val="en-US"/>
        </w:rPr>
        <w:t>w</w:t>
      </w:r>
      <w:proofErr w:type="spellEnd"/>
      <w:r w:rsidRPr="007F0019">
        <w:rPr>
          <w:szCs w:val="24"/>
          <w:lang w:val="en-US"/>
        </w:rPr>
        <w:t xml:space="preserve"> (L</w:t>
      </w:r>
      <w:r w:rsidRPr="007F0019">
        <w:rPr>
          <w:szCs w:val="24"/>
          <w:vertAlign w:val="superscript"/>
          <w:lang w:val="en-US"/>
        </w:rPr>
        <w:t>2</w:t>
      </w:r>
      <w:r w:rsidRPr="007F0019">
        <w:rPr>
          <w:szCs w:val="24"/>
          <w:lang w:val="en-US"/>
        </w:rPr>
        <w:t>T</w:t>
      </w:r>
      <w:r w:rsidRPr="007F0019">
        <w:rPr>
          <w:szCs w:val="24"/>
          <w:vertAlign w:val="superscript"/>
          <w:lang w:val="en-US"/>
        </w:rPr>
        <w:t>2</w:t>
      </w:r>
      <w:r w:rsidRPr="007F0019">
        <w:rPr>
          <w:szCs w:val="24"/>
          <w:lang w:val="en-US"/>
        </w:rPr>
        <w:t>K</w:t>
      </w:r>
      <w:r w:rsidRPr="007F0019">
        <w:rPr>
          <w:szCs w:val="24"/>
          <w:vertAlign w:val="superscript"/>
          <w:lang w:val="en-US"/>
        </w:rPr>
        <w:t>-1</w:t>
      </w:r>
      <w:r w:rsidRPr="007F0019">
        <w:rPr>
          <w:szCs w:val="24"/>
          <w:lang w:val="en-US"/>
        </w:rPr>
        <w:t xml:space="preserve">) represent the density, the specific heat capacity of the fluid within </w:t>
      </w:r>
      <w:r w:rsidRPr="007F0019">
        <w:rPr>
          <w:i/>
          <w:szCs w:val="24"/>
          <w:lang w:val="en-US"/>
        </w:rPr>
        <w:t>SF</w:t>
      </w:r>
      <w:r w:rsidRPr="007F0019">
        <w:rPr>
          <w:szCs w:val="24"/>
          <w:lang w:val="en-US"/>
        </w:rPr>
        <w:t xml:space="preserve"> respectively.</w:t>
      </w:r>
      <w:proofErr w:type="gramEnd"/>
      <w:r w:rsidRPr="007F0019">
        <w:rPr>
          <w:szCs w:val="24"/>
          <w:lang w:val="en-US"/>
        </w:rPr>
        <w:t xml:space="preserve"> </w:t>
      </w:r>
      <w:proofErr w:type="spellStart"/>
      <w:proofErr w:type="gramStart"/>
      <w:r w:rsidRPr="007F0019">
        <w:rPr>
          <w:i/>
          <w:szCs w:val="24"/>
          <w:lang w:val="en-US"/>
        </w:rPr>
        <w:t>D</w:t>
      </w:r>
      <w:r w:rsidRPr="007F0019">
        <w:rPr>
          <w:i/>
          <w:szCs w:val="24"/>
          <w:vertAlign w:val="subscript"/>
          <w:lang w:val="en-US"/>
        </w:rPr>
        <w:t>f</w:t>
      </w:r>
      <w:proofErr w:type="spellEnd"/>
      <w:proofErr w:type="gramEnd"/>
      <w:r w:rsidR="003F5DCA">
        <w:rPr>
          <w:szCs w:val="24"/>
          <w:lang w:val="en-US"/>
        </w:rPr>
        <w:t xml:space="preserve"> </w:t>
      </w:r>
      <w:r w:rsidRPr="007F0019">
        <w:rPr>
          <w:szCs w:val="24"/>
          <w:lang w:val="en-US"/>
        </w:rPr>
        <w:t>for heat transport a</w:t>
      </w:r>
      <w:r w:rsidR="003F5DCA">
        <w:rPr>
          <w:szCs w:val="24"/>
          <w:lang w:val="en-US"/>
        </w:rPr>
        <w:t>ssumes the following expression</w:t>
      </w:r>
      <w:r w:rsidRPr="007F0019">
        <w:rPr>
          <w:szCs w:val="24"/>
          <w:lang w:val="en-US"/>
        </w:rPr>
        <w:t>:</w:t>
      </w:r>
    </w:p>
    <w:p w:rsidR="0002314D" w:rsidRPr="007F0019" w:rsidRDefault="0002314D" w:rsidP="0002314D">
      <w:pPr>
        <w:tabs>
          <w:tab w:val="right" w:pos="9639"/>
        </w:tabs>
        <w:rPr>
          <w:szCs w:val="24"/>
          <w:lang w:val="en-US"/>
        </w:rPr>
      </w:pPr>
      <w:r w:rsidRPr="007F0019">
        <w:rPr>
          <w:position w:val="-30"/>
          <w:szCs w:val="24"/>
          <w:lang w:val="en-US"/>
        </w:rPr>
        <w:object w:dxaOrig="1300" w:dyaOrig="680">
          <v:shape id="_x0000_i1050" type="#_x0000_t75" style="width:64.5pt;height:36.45pt" o:ole="">
            <v:imagedata r:id="rId58" o:title=""/>
          </v:shape>
          <o:OLEObject Type="Embed" ProgID="Equation.DSMT4" ShapeID="_x0000_i1050" DrawAspect="Content" ObjectID="_1544003227" r:id="rId59"/>
        </w:object>
      </w:r>
      <w:r w:rsidRPr="007F0019">
        <w:rPr>
          <w:szCs w:val="24"/>
          <w:lang w:val="en-US"/>
        </w:rPr>
        <w:tab/>
        <w:t>(</w:t>
      </w:r>
      <w:r w:rsidR="00695ED0" w:rsidRPr="007F0019">
        <w:rPr>
          <w:szCs w:val="24"/>
          <w:lang w:val="en-US"/>
        </w:rPr>
        <w:fldChar w:fldCharType="begin"/>
      </w:r>
      <w:r w:rsidRPr="007F0019">
        <w:rPr>
          <w:szCs w:val="24"/>
          <w:lang w:val="en-US"/>
        </w:rPr>
        <w:instrText xml:space="preserve"> SEQ Equation \* ARABIC </w:instrText>
      </w:r>
      <w:r w:rsidR="00695ED0" w:rsidRPr="007F0019">
        <w:rPr>
          <w:szCs w:val="24"/>
          <w:lang w:val="en-US"/>
        </w:rPr>
        <w:fldChar w:fldCharType="separate"/>
      </w:r>
      <w:r w:rsidR="00B76B97">
        <w:rPr>
          <w:noProof/>
          <w:szCs w:val="24"/>
          <w:lang w:val="en-US"/>
        </w:rPr>
        <w:t>22</w:t>
      </w:r>
      <w:r w:rsidR="00695ED0" w:rsidRPr="007F0019">
        <w:rPr>
          <w:szCs w:val="24"/>
          <w:lang w:val="en-US"/>
        </w:rPr>
        <w:fldChar w:fldCharType="end"/>
      </w:r>
      <w:r w:rsidRPr="007F0019">
        <w:rPr>
          <w:szCs w:val="24"/>
          <w:lang w:val="en-US"/>
        </w:rPr>
        <w:t>)</w:t>
      </w:r>
    </w:p>
    <w:p w:rsidR="0002314D" w:rsidRPr="007F0019" w:rsidRDefault="0002314D" w:rsidP="0002314D">
      <w:pPr>
        <w:rPr>
          <w:szCs w:val="24"/>
          <w:lang w:val="en-US"/>
        </w:rPr>
      </w:pPr>
      <w:proofErr w:type="gramStart"/>
      <w:r w:rsidRPr="007F0019">
        <w:rPr>
          <w:szCs w:val="24"/>
          <w:lang w:val="en-US"/>
        </w:rPr>
        <w:t xml:space="preserve">Where </w:t>
      </w:r>
      <w:proofErr w:type="spellStart"/>
      <w:r w:rsidRPr="007F0019">
        <w:rPr>
          <w:rFonts w:cs="Times New Roman"/>
          <w:i/>
          <w:szCs w:val="24"/>
          <w:lang w:val="en-US"/>
        </w:rPr>
        <w:t>λ</w:t>
      </w:r>
      <w:r w:rsidRPr="007F0019">
        <w:rPr>
          <w:i/>
          <w:szCs w:val="24"/>
          <w:vertAlign w:val="subscript"/>
          <w:lang w:val="en-US"/>
        </w:rPr>
        <w:t>L</w:t>
      </w:r>
      <w:proofErr w:type="spellEnd"/>
      <w:r w:rsidRPr="007F0019">
        <w:rPr>
          <w:szCs w:val="24"/>
          <w:vertAlign w:val="subscript"/>
          <w:lang w:val="en-US"/>
        </w:rPr>
        <w:t xml:space="preserve"> </w:t>
      </w:r>
      <w:r w:rsidRPr="007F0019">
        <w:rPr>
          <w:szCs w:val="24"/>
          <w:lang w:val="en-US"/>
        </w:rPr>
        <w:t>is the thermodynamic dispersion coefficient (MLT</w:t>
      </w:r>
      <w:r w:rsidRPr="007F0019">
        <w:rPr>
          <w:szCs w:val="24"/>
          <w:vertAlign w:val="superscript"/>
          <w:lang w:val="en-US"/>
        </w:rPr>
        <w:t>-3</w:t>
      </w:r>
      <w:r w:rsidRPr="007F0019">
        <w:rPr>
          <w:szCs w:val="24"/>
          <w:lang w:val="en-US"/>
        </w:rPr>
        <w:t>K</w:t>
      </w:r>
      <w:r w:rsidRPr="007F0019">
        <w:rPr>
          <w:szCs w:val="24"/>
          <w:vertAlign w:val="superscript"/>
          <w:lang w:val="en-US"/>
        </w:rPr>
        <w:t>-1</w:t>
      </w:r>
      <w:r w:rsidRPr="007F0019">
        <w:rPr>
          <w:szCs w:val="24"/>
          <w:lang w:val="en-US"/>
        </w:rPr>
        <w:t>).</w:t>
      </w:r>
      <w:proofErr w:type="gramEnd"/>
      <w:r w:rsidRPr="007F0019">
        <w:rPr>
          <w:szCs w:val="24"/>
          <w:lang w:val="en-US"/>
        </w:rPr>
        <w:t xml:space="preserve"> </w:t>
      </w:r>
      <w:proofErr w:type="spellStart"/>
      <w:r w:rsidRPr="007F0019">
        <w:rPr>
          <w:szCs w:val="24"/>
          <w:lang w:val="en-US"/>
        </w:rPr>
        <w:t>Sauty</w:t>
      </w:r>
      <w:proofErr w:type="spellEnd"/>
      <w:r w:rsidRPr="007F0019">
        <w:rPr>
          <w:szCs w:val="24"/>
          <w:lang w:val="en-US"/>
        </w:rPr>
        <w:t xml:space="preserve"> et al. (1982) and de </w:t>
      </w:r>
      <w:proofErr w:type="spellStart"/>
      <w:proofErr w:type="gramStart"/>
      <w:r w:rsidRPr="007F0019">
        <w:rPr>
          <w:szCs w:val="24"/>
          <w:lang w:val="en-US"/>
        </w:rPr>
        <w:t>Marsily</w:t>
      </w:r>
      <w:proofErr w:type="spellEnd"/>
      <w:proofErr w:type="gramEnd"/>
      <w:r w:rsidRPr="007F0019">
        <w:rPr>
          <w:szCs w:val="24"/>
          <w:lang w:val="en-US"/>
        </w:rPr>
        <w:t xml:space="preserve"> (1986) proposed an expression for the thermal dispersion coefficient where the thermal dispersion term varies linearly with velocity and depends on the heterogeneity of the medium, as for solute transport:</w:t>
      </w:r>
    </w:p>
    <w:p w:rsidR="0002314D" w:rsidRPr="007F0019" w:rsidRDefault="0002314D" w:rsidP="0002314D">
      <w:pPr>
        <w:tabs>
          <w:tab w:val="right" w:pos="9639"/>
        </w:tabs>
        <w:rPr>
          <w:szCs w:val="24"/>
          <w:lang w:val="en-US"/>
        </w:rPr>
      </w:pPr>
      <w:r w:rsidRPr="007F0019">
        <w:rPr>
          <w:position w:val="-14"/>
          <w:szCs w:val="24"/>
          <w:lang w:val="en-US"/>
        </w:rPr>
        <w:object w:dxaOrig="2060" w:dyaOrig="380">
          <v:shape id="_x0000_i1051" type="#_x0000_t75" style="width:102.85pt;height:21.5pt" o:ole="">
            <v:imagedata r:id="rId60" o:title=""/>
          </v:shape>
          <o:OLEObject Type="Embed" ProgID="Equation.DSMT4" ShapeID="_x0000_i1051" DrawAspect="Content" ObjectID="_1544003228" r:id="rId61"/>
        </w:object>
      </w:r>
      <w:r w:rsidRPr="007F0019">
        <w:rPr>
          <w:szCs w:val="24"/>
          <w:lang w:val="en-US"/>
        </w:rPr>
        <w:tab/>
        <w:t>(</w:t>
      </w:r>
      <w:r w:rsidR="00695ED0" w:rsidRPr="007F0019">
        <w:rPr>
          <w:szCs w:val="24"/>
          <w:lang w:val="en-US"/>
        </w:rPr>
        <w:fldChar w:fldCharType="begin"/>
      </w:r>
      <w:r w:rsidRPr="007F0019">
        <w:rPr>
          <w:szCs w:val="24"/>
          <w:lang w:val="en-US"/>
        </w:rPr>
        <w:instrText xml:space="preserve"> SEQ Equation \* ARABIC </w:instrText>
      </w:r>
      <w:r w:rsidR="00695ED0" w:rsidRPr="007F0019">
        <w:rPr>
          <w:szCs w:val="24"/>
          <w:lang w:val="en-US"/>
        </w:rPr>
        <w:fldChar w:fldCharType="separate"/>
      </w:r>
      <w:r w:rsidR="00B76B97">
        <w:rPr>
          <w:noProof/>
          <w:szCs w:val="24"/>
          <w:lang w:val="en-US"/>
        </w:rPr>
        <w:t>23</w:t>
      </w:r>
      <w:r w:rsidR="00695ED0" w:rsidRPr="007F0019">
        <w:rPr>
          <w:szCs w:val="24"/>
          <w:lang w:val="en-US"/>
        </w:rPr>
        <w:fldChar w:fldCharType="end"/>
      </w:r>
      <w:r w:rsidRPr="007F0019">
        <w:rPr>
          <w:szCs w:val="24"/>
          <w:lang w:val="en-US"/>
        </w:rPr>
        <w:t>)</w:t>
      </w:r>
    </w:p>
    <w:p w:rsidR="0002314D" w:rsidRPr="007F0019" w:rsidRDefault="0002314D" w:rsidP="0002314D">
      <w:pPr>
        <w:rPr>
          <w:szCs w:val="24"/>
          <w:lang w:val="en-US"/>
        </w:rPr>
      </w:pPr>
      <w:r w:rsidRPr="007F0019">
        <w:rPr>
          <w:szCs w:val="24"/>
          <w:lang w:val="en-US"/>
        </w:rPr>
        <w:t xml:space="preserve">Where </w:t>
      </w:r>
      <w:r w:rsidRPr="007F0019">
        <w:rPr>
          <w:i/>
          <w:szCs w:val="24"/>
          <w:lang w:val="en-US"/>
        </w:rPr>
        <w:t>k</w:t>
      </w:r>
      <w:r w:rsidRPr="007F0019">
        <w:rPr>
          <w:i/>
          <w:szCs w:val="24"/>
          <w:vertAlign w:val="subscript"/>
          <w:lang w:val="en-US"/>
        </w:rPr>
        <w:t>0</w:t>
      </w:r>
      <w:r w:rsidRPr="007F0019">
        <w:rPr>
          <w:szCs w:val="24"/>
          <w:lang w:val="en-US"/>
        </w:rPr>
        <w:t xml:space="preserve"> is the bulk thermal conductivity (MLT</w:t>
      </w:r>
      <w:r w:rsidRPr="007F0019">
        <w:rPr>
          <w:szCs w:val="24"/>
          <w:vertAlign w:val="superscript"/>
          <w:lang w:val="en-US"/>
        </w:rPr>
        <w:t>-3</w:t>
      </w:r>
      <w:r w:rsidRPr="007F0019">
        <w:rPr>
          <w:szCs w:val="24"/>
          <w:lang w:val="en-US"/>
        </w:rPr>
        <w:t>K</w:t>
      </w:r>
      <w:r w:rsidRPr="007F0019">
        <w:rPr>
          <w:szCs w:val="24"/>
          <w:vertAlign w:val="superscript"/>
          <w:lang w:val="en-US"/>
        </w:rPr>
        <w:t>-1</w:t>
      </w:r>
      <w:r w:rsidRPr="007F0019">
        <w:rPr>
          <w:szCs w:val="24"/>
          <w:lang w:val="en-US"/>
        </w:rPr>
        <w:t>)</w:t>
      </w:r>
      <w:r w:rsidR="00EC700C">
        <w:rPr>
          <w:szCs w:val="24"/>
          <w:lang w:val="en-US"/>
        </w:rPr>
        <w:t xml:space="preserve"> and</w:t>
      </w:r>
      <w:r w:rsidRPr="007F0019">
        <w:rPr>
          <w:szCs w:val="24"/>
          <w:lang w:val="en-US"/>
        </w:rPr>
        <w:t xml:space="preserve"> </w:t>
      </w:r>
      <w:r w:rsidRPr="007F0019">
        <w:rPr>
          <w:i/>
          <w:szCs w:val="24"/>
          <w:lang w:val="en-US"/>
        </w:rPr>
        <w:sym w:font="Symbol" w:char="F061"/>
      </w:r>
      <w:r w:rsidRPr="007F0019">
        <w:rPr>
          <w:i/>
          <w:szCs w:val="24"/>
          <w:vertAlign w:val="subscript"/>
          <w:lang w:val="en-US"/>
        </w:rPr>
        <w:t>LH</w:t>
      </w:r>
      <w:r w:rsidRPr="007F0019">
        <w:rPr>
          <w:szCs w:val="24"/>
          <w:lang w:val="en-US"/>
        </w:rPr>
        <w:t xml:space="preserve"> (L) is the longitudinal thermal </w:t>
      </w:r>
      <w:proofErr w:type="spellStart"/>
      <w:r w:rsidRPr="007F0019">
        <w:rPr>
          <w:szCs w:val="24"/>
          <w:lang w:val="en-US"/>
        </w:rPr>
        <w:t>dispersivity</w:t>
      </w:r>
      <w:proofErr w:type="spellEnd"/>
      <w:r w:rsidRPr="007F0019">
        <w:rPr>
          <w:szCs w:val="24"/>
          <w:lang w:val="en-US"/>
        </w:rPr>
        <w:t>.</w:t>
      </w:r>
    </w:p>
    <w:p w:rsidR="0002314D" w:rsidRPr="007F0019" w:rsidRDefault="0002314D" w:rsidP="0002314D">
      <w:pPr>
        <w:rPr>
          <w:szCs w:val="24"/>
          <w:lang w:val="en-US"/>
        </w:rPr>
      </w:pPr>
      <w:r w:rsidRPr="007F0019">
        <w:rPr>
          <w:szCs w:val="24"/>
          <w:lang w:val="en-US"/>
        </w:rPr>
        <w:t>The heat transport conservation equation in the matrix is expressed as follows:</w:t>
      </w:r>
    </w:p>
    <w:p w:rsidR="0002314D" w:rsidRPr="007F0019" w:rsidRDefault="0002314D" w:rsidP="0002314D">
      <w:pPr>
        <w:tabs>
          <w:tab w:val="right" w:pos="9639"/>
        </w:tabs>
        <w:rPr>
          <w:szCs w:val="24"/>
          <w:lang w:val="en-US"/>
        </w:rPr>
      </w:pPr>
      <w:r w:rsidRPr="007F0019">
        <w:rPr>
          <w:position w:val="-24"/>
          <w:szCs w:val="24"/>
          <w:lang w:val="en-US"/>
        </w:rPr>
        <w:object w:dxaOrig="2020" w:dyaOrig="660">
          <v:shape id="_x0000_i1052" type="#_x0000_t75" style="width:100.05pt;height:36.45pt" o:ole="">
            <v:imagedata r:id="rId62" o:title=""/>
          </v:shape>
          <o:OLEObject Type="Embed" ProgID="Equation.DSMT4" ShapeID="_x0000_i1052" DrawAspect="Content" ObjectID="_1544003229" r:id="rId63"/>
        </w:object>
      </w:r>
      <w:r w:rsidRPr="007F0019">
        <w:rPr>
          <w:szCs w:val="24"/>
          <w:lang w:val="en-US"/>
        </w:rPr>
        <w:tab/>
        <w:t>(</w:t>
      </w:r>
      <w:r w:rsidR="00695ED0" w:rsidRPr="007F0019">
        <w:rPr>
          <w:szCs w:val="24"/>
          <w:lang w:val="en-US"/>
        </w:rPr>
        <w:fldChar w:fldCharType="begin"/>
      </w:r>
      <w:r w:rsidRPr="007F0019">
        <w:rPr>
          <w:szCs w:val="24"/>
          <w:lang w:val="en-US"/>
        </w:rPr>
        <w:instrText xml:space="preserve"> SEQ Equation \* ARABIC </w:instrText>
      </w:r>
      <w:r w:rsidR="00695ED0" w:rsidRPr="007F0019">
        <w:rPr>
          <w:szCs w:val="24"/>
          <w:lang w:val="en-US"/>
        </w:rPr>
        <w:fldChar w:fldCharType="separate"/>
      </w:r>
      <w:r w:rsidR="00B76B97">
        <w:rPr>
          <w:noProof/>
          <w:szCs w:val="24"/>
          <w:lang w:val="en-US"/>
        </w:rPr>
        <w:t>24</w:t>
      </w:r>
      <w:r w:rsidR="00695ED0" w:rsidRPr="007F0019">
        <w:rPr>
          <w:szCs w:val="24"/>
          <w:lang w:val="en-US"/>
        </w:rPr>
        <w:fldChar w:fldCharType="end"/>
      </w:r>
      <w:r w:rsidRPr="007F0019">
        <w:rPr>
          <w:szCs w:val="24"/>
          <w:lang w:val="en-US"/>
        </w:rPr>
        <w:t>)</w:t>
      </w:r>
    </w:p>
    <w:p w:rsidR="0002314D" w:rsidRPr="007F0019" w:rsidRDefault="0002314D" w:rsidP="0002314D">
      <w:pPr>
        <w:rPr>
          <w:szCs w:val="24"/>
          <w:lang w:val="en-US"/>
        </w:rPr>
      </w:pPr>
      <w:r w:rsidRPr="007F0019">
        <w:rPr>
          <w:szCs w:val="24"/>
          <w:lang w:val="en-US"/>
        </w:rPr>
        <w:t>Note that the governing equations of heat and mass transport highlight similarities between the two processes, thus Tang’s solution can be used also for heat transport.</w:t>
      </w:r>
    </w:p>
    <w:p w:rsidR="0002314D" w:rsidRPr="007F0019" w:rsidRDefault="0002314D" w:rsidP="0002314D">
      <w:pPr>
        <w:rPr>
          <w:b/>
          <w:szCs w:val="24"/>
          <w:lang w:val="en-US"/>
        </w:rPr>
      </w:pPr>
      <w:r w:rsidRPr="007F0019">
        <w:rPr>
          <w:szCs w:val="24"/>
          <w:lang w:val="en-US"/>
        </w:rPr>
        <w:t xml:space="preserve">In terms of heat transport, the coefficients </w:t>
      </w:r>
      <w:r w:rsidRPr="007F0019">
        <w:rPr>
          <w:i/>
          <w:szCs w:val="24"/>
          <w:lang w:val="en-US"/>
        </w:rPr>
        <w:t>v</w:t>
      </w:r>
      <w:r w:rsidRPr="007F0019">
        <w:rPr>
          <w:szCs w:val="24"/>
          <w:lang w:val="en-US"/>
        </w:rPr>
        <w:t xml:space="preserve">, </w:t>
      </w:r>
      <w:r w:rsidRPr="007F0019">
        <w:rPr>
          <w:i/>
          <w:szCs w:val="24"/>
          <w:lang w:val="en-US"/>
        </w:rPr>
        <w:t>A</w:t>
      </w:r>
      <w:r w:rsidRPr="007F0019">
        <w:rPr>
          <w:szCs w:val="24"/>
          <w:lang w:val="en-US"/>
        </w:rPr>
        <w:t xml:space="preserve">, </w:t>
      </w:r>
      <w:r w:rsidRPr="007F0019">
        <w:rPr>
          <w:rFonts w:cs="Times New Roman"/>
          <w:i/>
          <w:szCs w:val="24"/>
          <w:lang w:val="en-US"/>
        </w:rPr>
        <w:t>β</w:t>
      </w:r>
      <w:r w:rsidRPr="007F0019">
        <w:rPr>
          <w:i/>
          <w:szCs w:val="24"/>
          <w:vertAlign w:val="superscript"/>
          <w:lang w:val="en-US"/>
        </w:rPr>
        <w:t>2</w:t>
      </w:r>
      <w:r w:rsidRPr="007F0019">
        <w:rPr>
          <w:szCs w:val="24"/>
          <w:lang w:val="en-US"/>
        </w:rPr>
        <w:t xml:space="preserve"> and </w:t>
      </w:r>
      <w:r w:rsidRPr="007F0019">
        <w:rPr>
          <w:i/>
          <w:szCs w:val="24"/>
          <w:lang w:val="en-US"/>
        </w:rPr>
        <w:t>B</w:t>
      </w:r>
      <w:r w:rsidRPr="007F0019">
        <w:rPr>
          <w:szCs w:val="24"/>
          <w:lang w:val="en-US"/>
        </w:rPr>
        <w:t xml:space="preserve"> are expressed as follows:</w:t>
      </w:r>
    </w:p>
    <w:p w:rsidR="0002314D" w:rsidRPr="007F0019" w:rsidRDefault="0002314D" w:rsidP="0002314D">
      <w:pPr>
        <w:tabs>
          <w:tab w:val="right" w:pos="9639"/>
        </w:tabs>
        <w:rPr>
          <w:szCs w:val="24"/>
          <w:lang w:val="en-US"/>
        </w:rPr>
      </w:pPr>
      <w:r w:rsidRPr="007F0019">
        <w:rPr>
          <w:position w:val="-32"/>
          <w:szCs w:val="24"/>
          <w:lang w:val="en-US"/>
        </w:rPr>
        <w:object w:dxaOrig="980" w:dyaOrig="740">
          <v:shape id="_x0000_i1053" type="#_x0000_t75" style="width:46.75pt;height:36.45pt" o:ole="">
            <v:imagedata r:id="rId64" o:title=""/>
          </v:shape>
          <o:OLEObject Type="Embed" ProgID="Equation.DSMT4" ShapeID="_x0000_i1053" DrawAspect="Content" ObjectID="_1544003230" r:id="rId65"/>
        </w:object>
      </w:r>
      <w:r w:rsidRPr="007F0019">
        <w:rPr>
          <w:szCs w:val="24"/>
          <w:lang w:val="en-US"/>
        </w:rPr>
        <w:tab/>
        <w:t>(</w:t>
      </w:r>
      <w:r w:rsidR="00695ED0" w:rsidRPr="007F0019">
        <w:rPr>
          <w:szCs w:val="24"/>
          <w:lang w:val="en-US"/>
        </w:rPr>
        <w:fldChar w:fldCharType="begin"/>
      </w:r>
      <w:r w:rsidRPr="007F0019">
        <w:rPr>
          <w:szCs w:val="24"/>
          <w:lang w:val="en-US"/>
        </w:rPr>
        <w:instrText xml:space="preserve"> SEQ Equation \* ARABIC </w:instrText>
      </w:r>
      <w:r w:rsidR="00695ED0" w:rsidRPr="007F0019">
        <w:rPr>
          <w:szCs w:val="24"/>
          <w:lang w:val="en-US"/>
        </w:rPr>
        <w:fldChar w:fldCharType="separate"/>
      </w:r>
      <w:r w:rsidR="00B76B97">
        <w:rPr>
          <w:noProof/>
          <w:szCs w:val="24"/>
          <w:lang w:val="en-US"/>
        </w:rPr>
        <w:t>25</w:t>
      </w:r>
      <w:r w:rsidR="00695ED0" w:rsidRPr="007F0019">
        <w:rPr>
          <w:szCs w:val="24"/>
          <w:lang w:val="en-US"/>
        </w:rPr>
        <w:fldChar w:fldCharType="end"/>
      </w:r>
      <w:r w:rsidRPr="007F0019">
        <w:rPr>
          <w:szCs w:val="24"/>
          <w:lang w:val="en-US"/>
        </w:rPr>
        <w:t>)</w:t>
      </w:r>
    </w:p>
    <w:p w:rsidR="0002314D" w:rsidRPr="007F0019" w:rsidRDefault="0002314D" w:rsidP="0002314D">
      <w:pPr>
        <w:tabs>
          <w:tab w:val="right" w:pos="9639"/>
        </w:tabs>
        <w:rPr>
          <w:szCs w:val="24"/>
          <w:lang w:val="en-US"/>
        </w:rPr>
      </w:pPr>
      <w:r w:rsidRPr="007F0019">
        <w:rPr>
          <w:position w:val="-34"/>
          <w:szCs w:val="24"/>
          <w:lang w:val="en-US"/>
        </w:rPr>
        <w:object w:dxaOrig="1120" w:dyaOrig="720">
          <v:shape id="_x0000_i1054" type="#_x0000_t75" style="width:55.15pt;height:36.45pt" o:ole="">
            <v:imagedata r:id="rId66" o:title=""/>
          </v:shape>
          <o:OLEObject Type="Embed" ProgID="Equation.DSMT4" ShapeID="_x0000_i1054" DrawAspect="Content" ObjectID="_1544003231" r:id="rId67"/>
        </w:object>
      </w:r>
      <w:r w:rsidRPr="007F0019">
        <w:rPr>
          <w:szCs w:val="24"/>
          <w:lang w:val="en-US"/>
        </w:rPr>
        <w:tab/>
        <w:t>(</w:t>
      </w:r>
      <w:r w:rsidR="00695ED0" w:rsidRPr="007F0019">
        <w:rPr>
          <w:szCs w:val="24"/>
          <w:lang w:val="en-US"/>
        </w:rPr>
        <w:fldChar w:fldCharType="begin"/>
      </w:r>
      <w:r w:rsidRPr="007F0019">
        <w:rPr>
          <w:szCs w:val="24"/>
          <w:lang w:val="en-US"/>
        </w:rPr>
        <w:instrText xml:space="preserve"> SEQ Equation \* ARABIC </w:instrText>
      </w:r>
      <w:r w:rsidR="00695ED0" w:rsidRPr="007F0019">
        <w:rPr>
          <w:szCs w:val="24"/>
          <w:lang w:val="en-US"/>
        </w:rPr>
        <w:fldChar w:fldCharType="separate"/>
      </w:r>
      <w:r w:rsidR="00B76B97">
        <w:rPr>
          <w:noProof/>
          <w:szCs w:val="24"/>
          <w:lang w:val="en-US"/>
        </w:rPr>
        <w:t>26</w:t>
      </w:r>
      <w:r w:rsidR="00695ED0" w:rsidRPr="007F0019">
        <w:rPr>
          <w:szCs w:val="24"/>
          <w:lang w:val="en-US"/>
        </w:rPr>
        <w:fldChar w:fldCharType="end"/>
      </w:r>
      <w:r w:rsidRPr="007F0019">
        <w:rPr>
          <w:szCs w:val="24"/>
          <w:lang w:val="en-US"/>
        </w:rPr>
        <w:t>)</w:t>
      </w:r>
    </w:p>
    <w:p w:rsidR="0002314D" w:rsidRDefault="0002314D" w:rsidP="0002314D">
      <w:pPr>
        <w:tabs>
          <w:tab w:val="right" w:pos="9639"/>
        </w:tabs>
        <w:rPr>
          <w:szCs w:val="24"/>
          <w:lang w:val="en-US"/>
        </w:rPr>
      </w:pPr>
      <w:proofErr w:type="gramStart"/>
      <w:r>
        <w:rPr>
          <w:szCs w:val="24"/>
          <w:lang w:val="en-US"/>
        </w:rPr>
        <w:t>where</w:t>
      </w:r>
      <w:proofErr w:type="gramEnd"/>
      <w:r>
        <w:rPr>
          <w:szCs w:val="24"/>
          <w:lang w:val="en-US"/>
        </w:rPr>
        <w:t xml:space="preserve"> </w:t>
      </w:r>
      <w:r w:rsidRPr="0073028A">
        <w:rPr>
          <w:position w:val="-12"/>
          <w:szCs w:val="24"/>
          <w:lang w:val="en-US"/>
        </w:rPr>
        <w:object w:dxaOrig="1660" w:dyaOrig="360">
          <v:shape id="_x0000_i1055" type="#_x0000_t75" style="width:78.55pt;height:16.85pt" o:ole="">
            <v:imagedata r:id="rId68" o:title=""/>
          </v:shape>
          <o:OLEObject Type="Embed" ProgID="Equation.DSMT4" ShapeID="_x0000_i1055" DrawAspect="Content" ObjectID="_1544003232" r:id="rId69"/>
        </w:object>
      </w:r>
      <w:r>
        <w:rPr>
          <w:szCs w:val="24"/>
          <w:lang w:val="en-US"/>
        </w:rPr>
        <w:t xml:space="preserve"> </w:t>
      </w:r>
      <w:proofErr w:type="spellStart"/>
      <w:r>
        <w:rPr>
          <w:szCs w:val="24"/>
          <w:lang w:val="en-US"/>
        </w:rPr>
        <w:t>and</w:t>
      </w:r>
      <w:proofErr w:type="spellEnd"/>
      <w:r>
        <w:rPr>
          <w:szCs w:val="24"/>
          <w:lang w:val="en-US"/>
        </w:rPr>
        <w:t xml:space="preserve"> </w:t>
      </w:r>
      <w:r w:rsidRPr="0073028A">
        <w:rPr>
          <w:position w:val="-12"/>
          <w:szCs w:val="24"/>
          <w:lang w:val="en-US"/>
        </w:rPr>
        <w:object w:dxaOrig="1440" w:dyaOrig="360">
          <v:shape id="_x0000_i1056" type="#_x0000_t75" style="width:68.25pt;height:16.85pt" o:ole="">
            <v:imagedata r:id="rId70" o:title=""/>
          </v:shape>
          <o:OLEObject Type="Embed" ProgID="Equation.DSMT4" ShapeID="_x0000_i1056" DrawAspect="Content" ObjectID="_1544003233" r:id="rId71"/>
        </w:object>
      </w:r>
      <w:r>
        <w:rPr>
          <w:szCs w:val="24"/>
          <w:lang w:val="en-US"/>
        </w:rPr>
        <w:t>.</w:t>
      </w:r>
    </w:p>
    <w:p w:rsidR="0002314D" w:rsidRPr="007F0019" w:rsidRDefault="0002314D" w:rsidP="0002314D">
      <w:pPr>
        <w:tabs>
          <w:tab w:val="right" w:pos="9639"/>
        </w:tabs>
        <w:rPr>
          <w:szCs w:val="24"/>
          <w:lang w:val="en-US"/>
        </w:rPr>
      </w:pPr>
      <w:r w:rsidRPr="007F0019">
        <w:rPr>
          <w:position w:val="-32"/>
          <w:szCs w:val="24"/>
          <w:lang w:val="en-US"/>
        </w:rPr>
        <w:object w:dxaOrig="1040" w:dyaOrig="740">
          <v:shape id="_x0000_i1057" type="#_x0000_t75" style="width:50.5pt;height:36.45pt" o:ole="">
            <v:imagedata r:id="rId46" o:title=""/>
          </v:shape>
          <o:OLEObject Type="Embed" ProgID="Equation.DSMT4" ShapeID="_x0000_i1057" DrawAspect="Content" ObjectID="_1544003234" r:id="rId72"/>
        </w:object>
      </w:r>
      <w:r w:rsidRPr="007F0019">
        <w:rPr>
          <w:szCs w:val="24"/>
          <w:lang w:val="en-US"/>
        </w:rPr>
        <w:tab/>
        <w:t>(</w:t>
      </w:r>
      <w:r w:rsidR="00695ED0" w:rsidRPr="007F0019">
        <w:rPr>
          <w:szCs w:val="24"/>
          <w:lang w:val="en-US"/>
        </w:rPr>
        <w:fldChar w:fldCharType="begin"/>
      </w:r>
      <w:r w:rsidRPr="007F0019">
        <w:rPr>
          <w:szCs w:val="24"/>
          <w:lang w:val="en-US"/>
        </w:rPr>
        <w:instrText xml:space="preserve"> SEQ Equation \* ARABIC </w:instrText>
      </w:r>
      <w:r w:rsidR="00695ED0" w:rsidRPr="007F0019">
        <w:rPr>
          <w:szCs w:val="24"/>
          <w:lang w:val="en-US"/>
        </w:rPr>
        <w:fldChar w:fldCharType="separate"/>
      </w:r>
      <w:r w:rsidR="00B76B97">
        <w:rPr>
          <w:noProof/>
          <w:szCs w:val="24"/>
          <w:lang w:val="en-US"/>
        </w:rPr>
        <w:t>27</w:t>
      </w:r>
      <w:r w:rsidR="00695ED0" w:rsidRPr="007F0019">
        <w:rPr>
          <w:szCs w:val="24"/>
          <w:lang w:val="en-US"/>
        </w:rPr>
        <w:fldChar w:fldCharType="end"/>
      </w:r>
      <w:r w:rsidRPr="007F0019">
        <w:rPr>
          <w:szCs w:val="24"/>
          <w:lang w:val="en-US"/>
        </w:rPr>
        <w:t>)</w:t>
      </w:r>
    </w:p>
    <w:p w:rsidR="0002314D" w:rsidRPr="007F0019" w:rsidRDefault="0002314D" w:rsidP="0002314D">
      <w:pPr>
        <w:tabs>
          <w:tab w:val="right" w:pos="9639"/>
        </w:tabs>
        <w:rPr>
          <w:szCs w:val="24"/>
          <w:lang w:val="en-US"/>
        </w:rPr>
      </w:pPr>
      <w:r w:rsidRPr="007F0019">
        <w:rPr>
          <w:position w:val="-34"/>
          <w:szCs w:val="24"/>
          <w:lang w:val="en-US"/>
        </w:rPr>
        <w:object w:dxaOrig="960" w:dyaOrig="720">
          <v:shape id="_x0000_i1058" type="#_x0000_t75" style="width:50.5pt;height:36.45pt" o:ole="">
            <v:imagedata r:id="rId48" o:title=""/>
          </v:shape>
          <o:OLEObject Type="Embed" ProgID="Equation.DSMT4" ShapeID="_x0000_i1058" DrawAspect="Content" ObjectID="_1544003235" r:id="rId73"/>
        </w:object>
      </w:r>
      <w:r w:rsidRPr="007F0019">
        <w:rPr>
          <w:szCs w:val="24"/>
          <w:lang w:val="en-US"/>
        </w:rPr>
        <w:tab/>
        <w:t>(</w:t>
      </w:r>
      <w:r w:rsidR="00695ED0" w:rsidRPr="007F0019">
        <w:rPr>
          <w:szCs w:val="24"/>
          <w:lang w:val="en-US"/>
        </w:rPr>
        <w:fldChar w:fldCharType="begin"/>
      </w:r>
      <w:r w:rsidRPr="007F0019">
        <w:rPr>
          <w:szCs w:val="24"/>
          <w:lang w:val="en-US"/>
        </w:rPr>
        <w:instrText xml:space="preserve"> SEQ Equation \* ARABIC </w:instrText>
      </w:r>
      <w:r w:rsidR="00695ED0" w:rsidRPr="007F0019">
        <w:rPr>
          <w:szCs w:val="24"/>
          <w:lang w:val="en-US"/>
        </w:rPr>
        <w:fldChar w:fldCharType="separate"/>
      </w:r>
      <w:r w:rsidR="00B76B97">
        <w:rPr>
          <w:noProof/>
          <w:szCs w:val="24"/>
          <w:lang w:val="en-US"/>
        </w:rPr>
        <w:t>28</w:t>
      </w:r>
      <w:r w:rsidR="00695ED0" w:rsidRPr="007F0019">
        <w:rPr>
          <w:szCs w:val="24"/>
          <w:lang w:val="en-US"/>
        </w:rPr>
        <w:fldChar w:fldCharType="end"/>
      </w:r>
      <w:r w:rsidRPr="007F0019">
        <w:rPr>
          <w:szCs w:val="24"/>
          <w:lang w:val="en-US"/>
        </w:rPr>
        <w:t>)</w:t>
      </w:r>
    </w:p>
    <w:p w:rsidR="0002314D" w:rsidRPr="007F0019" w:rsidRDefault="0002314D" w:rsidP="0002314D">
      <w:pPr>
        <w:rPr>
          <w:szCs w:val="24"/>
          <w:lang w:val="en-US"/>
        </w:rPr>
      </w:pPr>
      <w:r w:rsidRPr="007F0019">
        <w:rPr>
          <w:szCs w:val="24"/>
          <w:lang w:val="en-US"/>
        </w:rPr>
        <w:t>Three characteristic time scales can be defined:</w:t>
      </w:r>
    </w:p>
    <w:p w:rsidR="0002314D" w:rsidRPr="007F0019" w:rsidRDefault="0002314D" w:rsidP="0002314D">
      <w:pPr>
        <w:tabs>
          <w:tab w:val="right" w:pos="9639"/>
        </w:tabs>
        <w:rPr>
          <w:szCs w:val="24"/>
          <w:lang w:val="en-US"/>
        </w:rPr>
      </w:pPr>
      <w:r w:rsidRPr="007F0019">
        <w:rPr>
          <w:position w:val="-32"/>
          <w:szCs w:val="24"/>
          <w:lang w:val="en-US"/>
        </w:rPr>
        <w:object w:dxaOrig="2760" w:dyaOrig="740">
          <v:shape id="_x0000_i1059" type="#_x0000_t75" style="width:136.5pt;height:36.45pt" o:ole="">
            <v:imagedata r:id="rId74" o:title=""/>
          </v:shape>
          <o:OLEObject Type="Embed" ProgID="Equation.DSMT4" ShapeID="_x0000_i1059" DrawAspect="Content" ObjectID="_1544003236" r:id="rId75"/>
        </w:object>
      </w:r>
      <w:r w:rsidRPr="007F0019">
        <w:rPr>
          <w:szCs w:val="24"/>
          <w:lang w:val="en-US"/>
        </w:rPr>
        <w:tab/>
        <w:t>(</w:t>
      </w:r>
      <w:r w:rsidR="00695ED0" w:rsidRPr="007F0019">
        <w:rPr>
          <w:szCs w:val="24"/>
          <w:lang w:val="en-US"/>
        </w:rPr>
        <w:fldChar w:fldCharType="begin"/>
      </w:r>
      <w:r w:rsidRPr="007F0019">
        <w:rPr>
          <w:szCs w:val="24"/>
          <w:lang w:val="en-US"/>
        </w:rPr>
        <w:instrText xml:space="preserve"> SEQ Equation \* ARABIC </w:instrText>
      </w:r>
      <w:r w:rsidR="00695ED0" w:rsidRPr="007F0019">
        <w:rPr>
          <w:szCs w:val="24"/>
          <w:lang w:val="en-US"/>
        </w:rPr>
        <w:fldChar w:fldCharType="separate"/>
      </w:r>
      <w:r w:rsidR="00B76B97">
        <w:rPr>
          <w:noProof/>
          <w:szCs w:val="24"/>
          <w:lang w:val="en-US"/>
        </w:rPr>
        <w:t>29</w:t>
      </w:r>
      <w:r w:rsidR="00695ED0" w:rsidRPr="007F0019">
        <w:rPr>
          <w:szCs w:val="24"/>
          <w:lang w:val="en-US"/>
        </w:rPr>
        <w:fldChar w:fldCharType="end"/>
      </w:r>
      <w:r w:rsidRPr="007F0019">
        <w:rPr>
          <w:szCs w:val="24"/>
          <w:lang w:val="en-US"/>
        </w:rPr>
        <w:t>)</w:t>
      </w:r>
    </w:p>
    <w:p w:rsidR="0002314D" w:rsidRPr="007F0019" w:rsidRDefault="0002314D" w:rsidP="0002314D">
      <w:pPr>
        <w:rPr>
          <w:szCs w:val="24"/>
          <w:lang w:val="en-US"/>
        </w:rPr>
      </w:pPr>
      <w:r w:rsidRPr="007F0019">
        <w:rPr>
          <w:szCs w:val="24"/>
          <w:lang w:val="en-US"/>
        </w:rPr>
        <w:t xml:space="preserve">Where </w:t>
      </w:r>
      <w:r w:rsidRPr="007F0019">
        <w:rPr>
          <w:i/>
          <w:szCs w:val="24"/>
          <w:lang w:val="en-US"/>
        </w:rPr>
        <w:t>L</w:t>
      </w:r>
      <w:r w:rsidRPr="007F0019">
        <w:rPr>
          <w:szCs w:val="24"/>
          <w:lang w:val="en-US"/>
        </w:rPr>
        <w:t xml:space="preserve"> (L) is the characteristic length, </w:t>
      </w:r>
      <w:proofErr w:type="spellStart"/>
      <w:r w:rsidRPr="007F0019">
        <w:rPr>
          <w:i/>
          <w:szCs w:val="24"/>
          <w:lang w:val="en-US"/>
        </w:rPr>
        <w:t>t</w:t>
      </w:r>
      <w:r w:rsidRPr="007F0019">
        <w:rPr>
          <w:i/>
          <w:szCs w:val="24"/>
          <w:vertAlign w:val="subscript"/>
          <w:lang w:val="en-US"/>
        </w:rPr>
        <w:t>u</w:t>
      </w:r>
      <w:proofErr w:type="spellEnd"/>
      <w:r w:rsidRPr="007F0019">
        <w:rPr>
          <w:szCs w:val="24"/>
          <w:lang w:val="en-US"/>
        </w:rPr>
        <w:t xml:space="preserve"> (T), </w:t>
      </w:r>
      <w:r w:rsidRPr="007F0019">
        <w:rPr>
          <w:i/>
          <w:szCs w:val="24"/>
          <w:lang w:val="en-US"/>
        </w:rPr>
        <w:t>t</w:t>
      </w:r>
      <w:r w:rsidRPr="007F0019">
        <w:rPr>
          <w:i/>
          <w:szCs w:val="24"/>
          <w:vertAlign w:val="subscript"/>
          <w:lang w:val="en-US"/>
        </w:rPr>
        <w:t>d</w:t>
      </w:r>
      <w:r w:rsidRPr="007F0019">
        <w:rPr>
          <w:szCs w:val="24"/>
          <w:lang w:val="en-US"/>
        </w:rPr>
        <w:t xml:space="preserve"> (T) and </w:t>
      </w:r>
      <w:proofErr w:type="spellStart"/>
      <w:proofErr w:type="gramStart"/>
      <w:r w:rsidRPr="007F0019">
        <w:rPr>
          <w:i/>
          <w:szCs w:val="24"/>
          <w:lang w:val="en-US"/>
        </w:rPr>
        <w:t>t</w:t>
      </w:r>
      <w:r w:rsidRPr="007F0019">
        <w:rPr>
          <w:i/>
          <w:szCs w:val="24"/>
          <w:vertAlign w:val="subscript"/>
          <w:lang w:val="en-US"/>
        </w:rPr>
        <w:t>e</w:t>
      </w:r>
      <w:proofErr w:type="spellEnd"/>
      <w:proofErr w:type="gramEnd"/>
      <w:r w:rsidRPr="007F0019">
        <w:rPr>
          <w:szCs w:val="24"/>
          <w:lang w:val="en-US"/>
        </w:rPr>
        <w:t xml:space="preserve"> (T) represent the characteristics time scales of convective transport, dispersive transport and loss of the mass or heat into the surrounding matrix.</w:t>
      </w:r>
    </w:p>
    <w:p w:rsidR="0002314D" w:rsidRPr="007F0019" w:rsidRDefault="0002314D" w:rsidP="0002314D">
      <w:pPr>
        <w:rPr>
          <w:szCs w:val="24"/>
          <w:lang w:val="en-US"/>
        </w:rPr>
      </w:pPr>
      <w:r w:rsidRPr="007F0019">
        <w:rPr>
          <w:szCs w:val="24"/>
          <w:lang w:val="en-US"/>
        </w:rPr>
        <w:t>The relative effect of dispersion, convection and matrix diffusion on mass or heat propagation in the fracture can be evaluate</w:t>
      </w:r>
      <w:r w:rsidR="008079C8">
        <w:rPr>
          <w:szCs w:val="24"/>
          <w:lang w:val="en-US"/>
        </w:rPr>
        <w:t>d by comparing the corresponding</w:t>
      </w:r>
      <w:r w:rsidRPr="007F0019">
        <w:rPr>
          <w:szCs w:val="24"/>
          <w:lang w:val="en-US"/>
        </w:rPr>
        <w:t xml:space="preserve"> time scale.</w:t>
      </w:r>
    </w:p>
    <w:p w:rsidR="0002314D" w:rsidRPr="007F0019" w:rsidRDefault="0002314D" w:rsidP="0002314D">
      <w:pPr>
        <w:rPr>
          <w:szCs w:val="24"/>
          <w:lang w:val="en-US"/>
        </w:rPr>
      </w:pPr>
      <w:proofErr w:type="spellStart"/>
      <w:r w:rsidRPr="007F0019">
        <w:rPr>
          <w:szCs w:val="24"/>
          <w:lang w:val="en-US"/>
        </w:rPr>
        <w:t>Peclet</w:t>
      </w:r>
      <w:proofErr w:type="spellEnd"/>
      <w:r w:rsidRPr="007F0019">
        <w:rPr>
          <w:szCs w:val="24"/>
          <w:lang w:val="en-US"/>
        </w:rPr>
        <w:t xml:space="preserve"> number </w:t>
      </w:r>
      <w:proofErr w:type="spellStart"/>
      <w:r w:rsidRPr="007F0019">
        <w:rPr>
          <w:i/>
          <w:szCs w:val="24"/>
          <w:lang w:val="en-US"/>
        </w:rPr>
        <w:t>P</w:t>
      </w:r>
      <w:r w:rsidRPr="007F0019">
        <w:rPr>
          <w:i/>
          <w:szCs w:val="24"/>
          <w:vertAlign w:val="subscript"/>
          <w:lang w:val="en-US"/>
        </w:rPr>
        <w:t>e</w:t>
      </w:r>
      <w:proofErr w:type="spellEnd"/>
      <w:r w:rsidRPr="007F0019">
        <w:rPr>
          <w:szCs w:val="24"/>
          <w:lang w:val="en-US"/>
        </w:rPr>
        <w:t xml:space="preserve"> is defined as the ratio between dispersive </w:t>
      </w:r>
      <w:r>
        <w:rPr>
          <w:szCs w:val="24"/>
          <w:lang w:val="en-US"/>
        </w:rPr>
        <w:t>(t</w:t>
      </w:r>
      <w:r w:rsidRPr="005E0FDD">
        <w:rPr>
          <w:szCs w:val="24"/>
          <w:vertAlign w:val="subscript"/>
          <w:lang w:val="en-US"/>
        </w:rPr>
        <w:t>d</w:t>
      </w:r>
      <w:r w:rsidR="00D7459B">
        <w:rPr>
          <w:szCs w:val="24"/>
          <w:lang w:val="en-US"/>
        </w:rPr>
        <w:t>) to</w:t>
      </w:r>
      <w:r>
        <w:rPr>
          <w:szCs w:val="24"/>
          <w:lang w:val="en-US"/>
        </w:rPr>
        <w:t xml:space="preserve"> </w:t>
      </w:r>
      <w:r w:rsidRPr="007F0019">
        <w:rPr>
          <w:szCs w:val="24"/>
          <w:lang w:val="en-US"/>
        </w:rPr>
        <w:t xml:space="preserve">convective </w:t>
      </w:r>
      <w:r>
        <w:rPr>
          <w:szCs w:val="24"/>
          <w:lang w:val="en-US"/>
        </w:rPr>
        <w:t>(</w:t>
      </w:r>
      <w:proofErr w:type="spellStart"/>
      <w:r>
        <w:rPr>
          <w:szCs w:val="24"/>
          <w:lang w:val="en-US"/>
        </w:rPr>
        <w:t>t</w:t>
      </w:r>
      <w:r w:rsidRPr="005E0FDD">
        <w:rPr>
          <w:szCs w:val="24"/>
          <w:vertAlign w:val="subscript"/>
          <w:lang w:val="en-US"/>
        </w:rPr>
        <w:t>u</w:t>
      </w:r>
      <w:proofErr w:type="spellEnd"/>
      <w:r w:rsidR="00D7459B">
        <w:rPr>
          <w:szCs w:val="24"/>
          <w:lang w:val="en-US"/>
        </w:rPr>
        <w:t>)</w:t>
      </w:r>
      <w:r w:rsidRPr="007F0019">
        <w:rPr>
          <w:szCs w:val="24"/>
          <w:lang w:val="en-US"/>
        </w:rPr>
        <w:t xml:space="preserve"> transport times:</w:t>
      </w:r>
    </w:p>
    <w:p w:rsidR="0002314D" w:rsidRPr="007F0019" w:rsidRDefault="0002314D" w:rsidP="0002314D">
      <w:pPr>
        <w:tabs>
          <w:tab w:val="right" w:pos="9639"/>
        </w:tabs>
        <w:rPr>
          <w:szCs w:val="24"/>
          <w:lang w:val="en-US"/>
        </w:rPr>
      </w:pPr>
      <w:r w:rsidRPr="007F0019">
        <w:rPr>
          <w:position w:val="-32"/>
          <w:szCs w:val="24"/>
          <w:lang w:val="en-US"/>
        </w:rPr>
        <w:object w:dxaOrig="1440" w:dyaOrig="740">
          <v:shape id="_x0000_i1060" type="#_x0000_t75" style="width:1in;height:36.45pt" o:ole="">
            <v:imagedata r:id="rId76" o:title=""/>
          </v:shape>
          <o:OLEObject Type="Embed" ProgID="Equation.DSMT4" ShapeID="_x0000_i1060" DrawAspect="Content" ObjectID="_1544003237" r:id="rId77"/>
        </w:object>
      </w:r>
      <w:r w:rsidRPr="007F0019">
        <w:rPr>
          <w:szCs w:val="24"/>
          <w:lang w:val="en-US"/>
        </w:rPr>
        <w:tab/>
        <w:t>(</w:t>
      </w:r>
      <w:r w:rsidR="00695ED0" w:rsidRPr="007F0019">
        <w:rPr>
          <w:szCs w:val="24"/>
          <w:lang w:val="en-US"/>
        </w:rPr>
        <w:fldChar w:fldCharType="begin"/>
      </w:r>
      <w:r w:rsidRPr="007F0019">
        <w:rPr>
          <w:szCs w:val="24"/>
          <w:lang w:val="en-US"/>
        </w:rPr>
        <w:instrText xml:space="preserve"> SEQ Equation \* ARABIC </w:instrText>
      </w:r>
      <w:r w:rsidR="00695ED0" w:rsidRPr="007F0019">
        <w:rPr>
          <w:szCs w:val="24"/>
          <w:lang w:val="en-US"/>
        </w:rPr>
        <w:fldChar w:fldCharType="separate"/>
      </w:r>
      <w:r w:rsidR="00B76B97">
        <w:rPr>
          <w:noProof/>
          <w:szCs w:val="24"/>
          <w:lang w:val="en-US"/>
        </w:rPr>
        <w:t>30</w:t>
      </w:r>
      <w:r w:rsidR="00695ED0" w:rsidRPr="007F0019">
        <w:rPr>
          <w:szCs w:val="24"/>
          <w:lang w:val="en-US"/>
        </w:rPr>
        <w:fldChar w:fldCharType="end"/>
      </w:r>
      <w:r w:rsidRPr="007F0019">
        <w:rPr>
          <w:szCs w:val="24"/>
          <w:lang w:val="en-US"/>
        </w:rPr>
        <w:t>)</w:t>
      </w:r>
    </w:p>
    <w:p w:rsidR="0002314D" w:rsidRPr="007F0019" w:rsidRDefault="0002314D" w:rsidP="0002314D">
      <w:pPr>
        <w:rPr>
          <w:szCs w:val="24"/>
          <w:lang w:val="en-US"/>
        </w:rPr>
      </w:pPr>
      <w:r w:rsidRPr="007F0019">
        <w:rPr>
          <w:szCs w:val="24"/>
          <w:lang w:val="en-US"/>
        </w:rPr>
        <w:t xml:space="preserve">At high </w:t>
      </w:r>
      <w:proofErr w:type="spellStart"/>
      <w:r w:rsidRPr="007F0019">
        <w:rPr>
          <w:szCs w:val="24"/>
          <w:lang w:val="en-US"/>
        </w:rPr>
        <w:t>Peclet</w:t>
      </w:r>
      <w:proofErr w:type="spellEnd"/>
      <w:r w:rsidRPr="007F0019">
        <w:rPr>
          <w:szCs w:val="24"/>
          <w:lang w:val="en-US"/>
        </w:rPr>
        <w:t xml:space="preserve"> numbers transport processes are mainly governed by convection, whereas at low </w:t>
      </w:r>
      <w:proofErr w:type="spellStart"/>
      <w:r w:rsidRPr="007F0019">
        <w:rPr>
          <w:szCs w:val="24"/>
          <w:lang w:val="en-US"/>
        </w:rPr>
        <w:t>Peclet</w:t>
      </w:r>
      <w:proofErr w:type="spellEnd"/>
      <w:r w:rsidRPr="007F0019">
        <w:rPr>
          <w:szCs w:val="24"/>
          <w:lang w:val="en-US"/>
        </w:rPr>
        <w:t xml:space="preserve"> numbers it is mainly dispersion that dominates.</w:t>
      </w:r>
    </w:p>
    <w:p w:rsidR="0002314D" w:rsidRPr="007F0019" w:rsidRDefault="0002314D" w:rsidP="0002314D">
      <w:pPr>
        <w:rPr>
          <w:szCs w:val="24"/>
          <w:lang w:val="en-US"/>
        </w:rPr>
      </w:pPr>
      <w:r w:rsidRPr="007F0019">
        <w:rPr>
          <w:szCs w:val="24"/>
          <w:lang w:val="en-US"/>
        </w:rPr>
        <w:t xml:space="preserve">Another useful dimensionless number, generally applied in chemical engineering, is the </w:t>
      </w:r>
      <w:proofErr w:type="spellStart"/>
      <w:r w:rsidRPr="007F0019">
        <w:rPr>
          <w:lang w:val="en-AU"/>
        </w:rPr>
        <w:t>Damköhler</w:t>
      </w:r>
      <w:proofErr w:type="spellEnd"/>
      <w:r w:rsidRPr="007F0019">
        <w:rPr>
          <w:szCs w:val="24"/>
          <w:lang w:val="en-US"/>
        </w:rPr>
        <w:t xml:space="preserve"> number that can be used in order to evaluate the influence of matrix diffusion on convection phenomena.</w:t>
      </w:r>
      <w:r>
        <w:rPr>
          <w:szCs w:val="24"/>
          <w:lang w:val="en-US"/>
        </w:rPr>
        <w:t xml:space="preserve"> </w:t>
      </w:r>
      <w:proofErr w:type="spellStart"/>
      <w:r w:rsidRPr="007F0019">
        <w:rPr>
          <w:i/>
          <w:szCs w:val="24"/>
          <w:lang w:val="en-US"/>
        </w:rPr>
        <w:t>D</w:t>
      </w:r>
      <w:r w:rsidRPr="005E0FDD">
        <w:rPr>
          <w:i/>
          <w:szCs w:val="24"/>
          <w:lang w:val="en-US"/>
        </w:rPr>
        <w:t>a</w:t>
      </w:r>
      <w:proofErr w:type="spellEnd"/>
      <w:r w:rsidRPr="007F0019">
        <w:rPr>
          <w:szCs w:val="24"/>
          <w:lang w:val="en-US"/>
        </w:rPr>
        <w:t xml:space="preserve"> relates the convection time scale to the exchange time scale.</w:t>
      </w:r>
    </w:p>
    <w:p w:rsidR="0002314D" w:rsidRPr="007F0019" w:rsidRDefault="0002314D" w:rsidP="0002314D">
      <w:pPr>
        <w:tabs>
          <w:tab w:val="right" w:pos="9639"/>
        </w:tabs>
        <w:rPr>
          <w:szCs w:val="24"/>
          <w:lang w:val="en-US"/>
        </w:rPr>
      </w:pPr>
      <w:r w:rsidRPr="007F0019">
        <w:rPr>
          <w:position w:val="-32"/>
          <w:szCs w:val="24"/>
          <w:lang w:val="en-US"/>
        </w:rPr>
        <w:object w:dxaOrig="1400" w:dyaOrig="700">
          <v:shape id="_x0000_i1061" type="#_x0000_t75" style="width:1in;height:36.45pt" o:ole="">
            <v:imagedata r:id="rId78" o:title=""/>
          </v:shape>
          <o:OLEObject Type="Embed" ProgID="Equation.DSMT4" ShapeID="_x0000_i1061" DrawAspect="Content" ObjectID="_1544003238" r:id="rId79"/>
        </w:object>
      </w:r>
      <w:r w:rsidRPr="007F0019">
        <w:rPr>
          <w:szCs w:val="24"/>
          <w:lang w:val="en-US"/>
        </w:rPr>
        <w:tab/>
        <w:t>(</w:t>
      </w:r>
      <w:r w:rsidR="00695ED0" w:rsidRPr="007F0019">
        <w:rPr>
          <w:szCs w:val="24"/>
          <w:lang w:val="en-US"/>
        </w:rPr>
        <w:fldChar w:fldCharType="begin"/>
      </w:r>
      <w:r w:rsidRPr="007F0019">
        <w:rPr>
          <w:szCs w:val="24"/>
          <w:lang w:val="en-US"/>
        </w:rPr>
        <w:instrText xml:space="preserve"> SEQ Equation \* ARABIC </w:instrText>
      </w:r>
      <w:r w:rsidR="00695ED0" w:rsidRPr="007F0019">
        <w:rPr>
          <w:szCs w:val="24"/>
          <w:lang w:val="en-US"/>
        </w:rPr>
        <w:fldChar w:fldCharType="separate"/>
      </w:r>
      <w:r w:rsidR="00B76B97">
        <w:rPr>
          <w:noProof/>
          <w:szCs w:val="24"/>
          <w:lang w:val="en-US"/>
        </w:rPr>
        <w:t>31</w:t>
      </w:r>
      <w:r w:rsidR="00695ED0" w:rsidRPr="007F0019">
        <w:rPr>
          <w:szCs w:val="24"/>
          <w:lang w:val="en-US"/>
        </w:rPr>
        <w:fldChar w:fldCharType="end"/>
      </w:r>
      <w:r w:rsidRPr="007F0019">
        <w:rPr>
          <w:szCs w:val="24"/>
          <w:lang w:val="en-US"/>
        </w:rPr>
        <w:t>)</w:t>
      </w:r>
    </w:p>
    <w:p w:rsidR="0002314D" w:rsidRPr="007F0019" w:rsidRDefault="0002314D" w:rsidP="0002314D">
      <w:pPr>
        <w:rPr>
          <w:szCs w:val="24"/>
          <w:lang w:val="en-US"/>
        </w:rPr>
      </w:pPr>
      <w:r>
        <w:rPr>
          <w:szCs w:val="24"/>
          <w:lang w:val="en-US"/>
        </w:rPr>
        <w:t xml:space="preserve">Where </w:t>
      </w:r>
      <w:r>
        <w:rPr>
          <w:szCs w:val="24"/>
          <w:lang w:val="en-US"/>
        </w:rPr>
        <w:sym w:font="Symbol" w:char="F061"/>
      </w:r>
      <w:r>
        <w:rPr>
          <w:szCs w:val="24"/>
          <w:lang w:val="en-US"/>
        </w:rPr>
        <w:t xml:space="preserve"> (T</w:t>
      </w:r>
      <w:r>
        <w:rPr>
          <w:szCs w:val="24"/>
          <w:vertAlign w:val="superscript"/>
          <w:lang w:val="en-US"/>
        </w:rPr>
        <w:t>-1</w:t>
      </w:r>
      <w:r>
        <w:rPr>
          <w:szCs w:val="24"/>
          <w:lang w:val="en-US"/>
        </w:rPr>
        <w:t xml:space="preserve">) is the exchange rate coefficient </w:t>
      </w:r>
      <w:r w:rsidRPr="007F0019">
        <w:rPr>
          <w:szCs w:val="24"/>
          <w:lang w:val="en-US"/>
        </w:rPr>
        <w:t>corresponding to:</w:t>
      </w:r>
    </w:p>
    <w:p w:rsidR="0002314D" w:rsidRPr="007F0019" w:rsidRDefault="0002314D" w:rsidP="0002314D">
      <w:pPr>
        <w:tabs>
          <w:tab w:val="right" w:pos="9639"/>
        </w:tabs>
        <w:rPr>
          <w:szCs w:val="24"/>
          <w:lang w:val="en-US"/>
        </w:rPr>
      </w:pPr>
      <w:r w:rsidRPr="0002314D">
        <w:rPr>
          <w:position w:val="-24"/>
          <w:szCs w:val="24"/>
          <w:lang w:val="en-US"/>
        </w:rPr>
        <w:object w:dxaOrig="780" w:dyaOrig="620">
          <v:shape id="_x0000_i1062" type="#_x0000_t75" style="width:40.2pt;height:31.8pt" o:ole="">
            <v:imagedata r:id="rId80" o:title=""/>
          </v:shape>
          <o:OLEObject Type="Embed" ProgID="Equation.DSMT4" ShapeID="_x0000_i1062" DrawAspect="Content" ObjectID="_1544003239" r:id="rId81"/>
        </w:object>
      </w:r>
      <w:r w:rsidRPr="007F0019">
        <w:rPr>
          <w:szCs w:val="24"/>
          <w:lang w:val="en-US"/>
        </w:rPr>
        <w:tab/>
        <w:t>(</w:t>
      </w:r>
      <w:r w:rsidR="00695ED0" w:rsidRPr="007F0019">
        <w:rPr>
          <w:szCs w:val="24"/>
          <w:lang w:val="en-US"/>
        </w:rPr>
        <w:fldChar w:fldCharType="begin"/>
      </w:r>
      <w:r w:rsidRPr="007F0019">
        <w:rPr>
          <w:szCs w:val="24"/>
          <w:lang w:val="en-US"/>
        </w:rPr>
        <w:instrText xml:space="preserve"> SEQ Equation \* ARABIC </w:instrText>
      </w:r>
      <w:r w:rsidR="00695ED0" w:rsidRPr="007F0019">
        <w:rPr>
          <w:szCs w:val="24"/>
          <w:lang w:val="en-US"/>
        </w:rPr>
        <w:fldChar w:fldCharType="separate"/>
      </w:r>
      <w:r w:rsidR="00B76B97">
        <w:rPr>
          <w:noProof/>
          <w:szCs w:val="24"/>
          <w:lang w:val="en-US"/>
        </w:rPr>
        <w:t>32</w:t>
      </w:r>
      <w:r w:rsidR="00695ED0" w:rsidRPr="007F0019">
        <w:rPr>
          <w:szCs w:val="24"/>
          <w:lang w:val="en-US"/>
        </w:rPr>
        <w:fldChar w:fldCharType="end"/>
      </w:r>
      <w:r w:rsidRPr="007F0019">
        <w:rPr>
          <w:szCs w:val="24"/>
          <w:lang w:val="en-US"/>
        </w:rPr>
        <w:t>)</w:t>
      </w:r>
    </w:p>
    <w:p w:rsidR="0002314D" w:rsidRDefault="0002314D" w:rsidP="0002314D">
      <w:pPr>
        <w:rPr>
          <w:szCs w:val="24"/>
          <w:lang w:val="en-US"/>
        </w:rPr>
      </w:pPr>
      <w:r w:rsidRPr="007F0019">
        <w:rPr>
          <w:szCs w:val="24"/>
          <w:lang w:val="en-US"/>
        </w:rPr>
        <w:t xml:space="preserve">Note that the inverse of </w:t>
      </w:r>
      <w:proofErr w:type="spellStart"/>
      <w:proofErr w:type="gramStart"/>
      <w:r w:rsidRPr="007F0019">
        <w:rPr>
          <w:i/>
          <w:szCs w:val="24"/>
          <w:lang w:val="en-US"/>
        </w:rPr>
        <w:t>t</w:t>
      </w:r>
      <w:r w:rsidRPr="007F0019">
        <w:rPr>
          <w:i/>
          <w:szCs w:val="24"/>
          <w:vertAlign w:val="subscript"/>
          <w:lang w:val="en-US"/>
        </w:rPr>
        <w:t>e</w:t>
      </w:r>
      <w:proofErr w:type="spellEnd"/>
      <w:proofErr w:type="gramEnd"/>
      <w:r w:rsidRPr="007F0019">
        <w:rPr>
          <w:szCs w:val="24"/>
          <w:lang w:val="en-US"/>
        </w:rPr>
        <w:t xml:space="preserve"> has the same meaning of the exchange rate coefficient </w:t>
      </w:r>
      <w:r w:rsidRPr="007F0019">
        <w:rPr>
          <w:i/>
          <w:szCs w:val="24"/>
          <w:lang w:val="en-US"/>
        </w:rPr>
        <w:sym w:font="Symbol" w:char="F061"/>
      </w:r>
      <w:r w:rsidRPr="007F0019">
        <w:rPr>
          <w:szCs w:val="24"/>
          <w:lang w:val="en-US"/>
        </w:rPr>
        <w:t xml:space="preserve"> (T</w:t>
      </w:r>
      <w:r w:rsidRPr="007F0019">
        <w:rPr>
          <w:szCs w:val="24"/>
          <w:vertAlign w:val="superscript"/>
          <w:lang w:val="en-US"/>
        </w:rPr>
        <w:t>-1</w:t>
      </w:r>
      <w:r w:rsidRPr="007F0019">
        <w:rPr>
          <w:szCs w:val="24"/>
          <w:lang w:val="en-US"/>
        </w:rPr>
        <w:t xml:space="preserve">). </w:t>
      </w:r>
    </w:p>
    <w:p w:rsidR="0002314D" w:rsidRPr="007F0019" w:rsidRDefault="0002314D" w:rsidP="0002314D">
      <w:pPr>
        <w:rPr>
          <w:szCs w:val="24"/>
          <w:lang w:val="en-US"/>
        </w:rPr>
      </w:pPr>
      <w:r w:rsidRPr="007F0019">
        <w:rPr>
          <w:szCs w:val="24"/>
          <w:lang w:val="en-US"/>
        </w:rPr>
        <w:t xml:space="preserve">When </w:t>
      </w:r>
      <w:proofErr w:type="spellStart"/>
      <w:proofErr w:type="gramStart"/>
      <w:r w:rsidRPr="007F0019">
        <w:rPr>
          <w:i/>
          <w:szCs w:val="24"/>
          <w:lang w:val="en-US"/>
        </w:rPr>
        <w:t>t</w:t>
      </w:r>
      <w:r w:rsidRPr="007F0019">
        <w:rPr>
          <w:i/>
          <w:szCs w:val="24"/>
          <w:vertAlign w:val="subscript"/>
          <w:lang w:val="en-US"/>
        </w:rPr>
        <w:t>e</w:t>
      </w:r>
      <w:proofErr w:type="spellEnd"/>
      <w:proofErr w:type="gramEnd"/>
      <w:r w:rsidRPr="007F0019">
        <w:rPr>
          <w:szCs w:val="24"/>
          <w:lang w:val="en-US"/>
        </w:rPr>
        <w:t xml:space="preserve"> values are of the same order of magnitude as the transport time </w:t>
      </w:r>
      <w:proofErr w:type="spellStart"/>
      <w:r w:rsidRPr="007F0019">
        <w:rPr>
          <w:i/>
          <w:szCs w:val="24"/>
          <w:lang w:val="en-US"/>
        </w:rPr>
        <w:t>t</w:t>
      </w:r>
      <w:r w:rsidRPr="007F0019">
        <w:rPr>
          <w:i/>
          <w:szCs w:val="24"/>
          <w:vertAlign w:val="subscript"/>
          <w:lang w:val="en-US"/>
        </w:rPr>
        <w:t>u</w:t>
      </w:r>
      <w:proofErr w:type="spellEnd"/>
      <w:r w:rsidRPr="007F0019">
        <w:rPr>
          <w:szCs w:val="24"/>
          <w:lang w:val="en-US"/>
        </w:rPr>
        <w:t xml:space="preserve"> </w:t>
      </w:r>
      <w:r>
        <w:rPr>
          <w:szCs w:val="24"/>
          <w:lang w:val="en-US"/>
        </w:rPr>
        <w:t>(</w:t>
      </w:r>
      <w:proofErr w:type="spellStart"/>
      <w:r w:rsidRPr="005E0FDD">
        <w:rPr>
          <w:i/>
          <w:szCs w:val="24"/>
          <w:lang w:val="en-US"/>
        </w:rPr>
        <w:t>Da</w:t>
      </w:r>
      <w:proofErr w:type="spellEnd"/>
      <w:r>
        <w:rPr>
          <w:szCs w:val="24"/>
          <w:lang w:val="en-US"/>
        </w:rPr>
        <w:sym w:font="Symbol" w:char="F040"/>
      </w:r>
      <w:r>
        <w:rPr>
          <w:szCs w:val="24"/>
          <w:lang w:val="en-US"/>
        </w:rPr>
        <w:t>1)</w:t>
      </w:r>
      <w:r w:rsidRPr="007F0019">
        <w:rPr>
          <w:szCs w:val="24"/>
          <w:lang w:val="en-US"/>
        </w:rPr>
        <w:t>, diffusive processes in the matrix are more relevant. In this case concentration or temperature distribution profiles are characterized by a long tail.</w:t>
      </w:r>
    </w:p>
    <w:p w:rsidR="0002314D" w:rsidRPr="007F0019" w:rsidRDefault="0002314D" w:rsidP="0002314D">
      <w:pPr>
        <w:rPr>
          <w:szCs w:val="24"/>
          <w:lang w:val="en-US"/>
        </w:rPr>
      </w:pPr>
      <w:r w:rsidRPr="007F0019">
        <w:rPr>
          <w:szCs w:val="24"/>
          <w:lang w:val="en-US"/>
        </w:rPr>
        <w:t xml:space="preserve">When </w:t>
      </w:r>
      <m:oMath>
        <m:sSub>
          <m:sSubPr>
            <m:ctrlPr>
              <w:rPr>
                <w:rFonts w:ascii="Cambria Math" w:hAnsi="Cambria Math"/>
                <w:i/>
                <w:szCs w:val="24"/>
                <w:lang w:val="en-US"/>
              </w:rPr>
            </m:ctrlPr>
          </m:sSubPr>
          <m:e>
            <m:r>
              <w:rPr>
                <w:rFonts w:ascii="Cambria Math" w:hAnsi="Cambria Math"/>
                <w:szCs w:val="24"/>
                <w:lang w:val="en-US"/>
              </w:rPr>
              <m:t>t</m:t>
            </m:r>
          </m:e>
          <m:sub>
            <m:r>
              <w:rPr>
                <w:rFonts w:ascii="Cambria Math" w:hAnsi="Cambria Math"/>
                <w:szCs w:val="24"/>
                <w:lang w:val="en-US"/>
              </w:rPr>
              <m:t>e</m:t>
            </m:r>
          </m:sub>
        </m:sSub>
        <m:r>
          <w:rPr>
            <w:rFonts w:ascii="Cambria Math" w:hAnsi="Cambria Math"/>
            <w:szCs w:val="24"/>
            <w:lang w:val="en-US"/>
          </w:rPr>
          <m:t>≫</m:t>
        </m:r>
        <m:sSub>
          <m:sSubPr>
            <m:ctrlPr>
              <w:rPr>
                <w:rFonts w:ascii="Cambria Math" w:hAnsi="Cambria Math"/>
                <w:i/>
                <w:szCs w:val="24"/>
                <w:lang w:val="en-US"/>
              </w:rPr>
            </m:ctrlPr>
          </m:sSubPr>
          <m:e>
            <m:r>
              <w:rPr>
                <w:rFonts w:ascii="Cambria Math" w:hAnsi="Cambria Math"/>
                <w:szCs w:val="24"/>
                <w:lang w:val="en-US"/>
              </w:rPr>
              <m:t>t</m:t>
            </m:r>
          </m:e>
          <m:sub>
            <m:r>
              <w:rPr>
                <w:rFonts w:ascii="Cambria Math" w:hAnsi="Cambria Math"/>
                <w:szCs w:val="24"/>
                <w:lang w:val="en-US"/>
              </w:rPr>
              <m:t>u</m:t>
            </m:r>
          </m:sub>
        </m:sSub>
      </m:oMath>
      <w:r w:rsidRPr="007F0019">
        <w:rPr>
          <w:szCs w:val="24"/>
          <w:lang w:val="en-US"/>
        </w:rPr>
        <w:t xml:space="preserve"> </w:t>
      </w:r>
      <w:r>
        <w:rPr>
          <w:szCs w:val="24"/>
          <w:lang w:val="en-US"/>
        </w:rPr>
        <w:t>(</w:t>
      </w:r>
      <w:proofErr w:type="spellStart"/>
      <w:r w:rsidRPr="005E0FDD">
        <w:rPr>
          <w:i/>
          <w:szCs w:val="24"/>
          <w:lang w:val="en-US"/>
        </w:rPr>
        <w:t>Da</w:t>
      </w:r>
      <m:oMath>
        <w:proofErr w:type="spellEnd"/>
        <m:r>
          <w:rPr>
            <w:rFonts w:ascii="Cambria Math" w:hAnsi="Cambria Math"/>
            <w:szCs w:val="24"/>
            <w:lang w:val="en-US"/>
          </w:rPr>
          <m:t>≪1)</m:t>
        </m:r>
      </m:oMath>
      <w:r w:rsidRPr="007F0019">
        <w:rPr>
          <w:szCs w:val="24"/>
          <w:lang w:val="en-US"/>
        </w:rPr>
        <w:t xml:space="preserve"> the fracture – matrix exchange is very slow and it does not influence mass or heat propagation. On the contrary when </w:t>
      </w:r>
      <m:oMath>
        <m:sSub>
          <m:sSubPr>
            <m:ctrlPr>
              <w:rPr>
                <w:rFonts w:ascii="Cambria Math" w:hAnsi="Cambria Math"/>
                <w:i/>
                <w:szCs w:val="24"/>
                <w:lang w:val="en-US"/>
              </w:rPr>
            </m:ctrlPr>
          </m:sSubPr>
          <m:e>
            <m:r>
              <w:rPr>
                <w:rFonts w:ascii="Cambria Math" w:hAnsi="Cambria Math"/>
                <w:szCs w:val="24"/>
                <w:lang w:val="en-US"/>
              </w:rPr>
              <m:t>t</m:t>
            </m:r>
          </m:e>
          <m:sub>
            <m:r>
              <w:rPr>
                <w:rFonts w:ascii="Cambria Math" w:hAnsi="Cambria Math"/>
                <w:szCs w:val="24"/>
                <w:lang w:val="en-US"/>
              </w:rPr>
              <m:t>e</m:t>
            </m:r>
          </m:sub>
        </m:sSub>
        <m:r>
          <w:rPr>
            <w:rFonts w:ascii="Cambria Math" w:hAnsi="Cambria Math"/>
            <w:szCs w:val="24"/>
            <w:lang w:val="en-US"/>
          </w:rPr>
          <m:t>≪</m:t>
        </m:r>
        <m:sSub>
          <m:sSubPr>
            <m:ctrlPr>
              <w:rPr>
                <w:rFonts w:ascii="Cambria Math" w:hAnsi="Cambria Math"/>
                <w:i/>
                <w:szCs w:val="24"/>
                <w:lang w:val="en-US"/>
              </w:rPr>
            </m:ctrlPr>
          </m:sSubPr>
          <m:e>
            <m:r>
              <w:rPr>
                <w:rFonts w:ascii="Cambria Math" w:hAnsi="Cambria Math"/>
                <w:szCs w:val="24"/>
                <w:lang w:val="en-US"/>
              </w:rPr>
              <m:t>t</m:t>
            </m:r>
          </m:e>
          <m:sub>
            <m:r>
              <w:rPr>
                <w:rFonts w:ascii="Cambria Math" w:hAnsi="Cambria Math"/>
                <w:szCs w:val="24"/>
                <w:lang w:val="en-US"/>
              </w:rPr>
              <m:t>u</m:t>
            </m:r>
          </m:sub>
        </m:sSub>
      </m:oMath>
      <w:r w:rsidRPr="007F0019">
        <w:rPr>
          <w:szCs w:val="24"/>
          <w:lang w:val="en-US"/>
        </w:rPr>
        <w:t xml:space="preserve"> </w:t>
      </w:r>
      <w:r>
        <w:rPr>
          <w:szCs w:val="24"/>
          <w:lang w:val="en-US"/>
        </w:rPr>
        <w:t>(</w:t>
      </w:r>
      <w:proofErr w:type="spellStart"/>
      <w:r w:rsidRPr="005E0FDD">
        <w:rPr>
          <w:i/>
          <w:szCs w:val="24"/>
          <w:lang w:val="en-US"/>
        </w:rPr>
        <w:t>Da</w:t>
      </w:r>
      <m:oMath>
        <w:proofErr w:type="spellEnd"/>
        <m:r>
          <w:rPr>
            <w:rFonts w:ascii="Cambria Math" w:hAnsi="Cambria Math"/>
            <w:szCs w:val="24"/>
            <w:lang w:val="en-US"/>
          </w:rPr>
          <m:t>≫1)</m:t>
        </m:r>
      </m:oMath>
      <w:r w:rsidRPr="007F0019">
        <w:rPr>
          <w:szCs w:val="24"/>
          <w:lang w:val="en-US"/>
        </w:rPr>
        <w:t xml:space="preserve"> the fracture matrix exchange is rapid, there is instantaneous equilibrium between fracture and matrix and they have the s</w:t>
      </w:r>
      <w:proofErr w:type="spellStart"/>
      <w:r w:rsidRPr="007F0019">
        <w:rPr>
          <w:szCs w:val="24"/>
          <w:lang w:val="en-US"/>
        </w:rPr>
        <w:t>ame</w:t>
      </w:r>
      <w:proofErr w:type="spellEnd"/>
      <w:r w:rsidRPr="007F0019">
        <w:rPr>
          <w:szCs w:val="24"/>
          <w:lang w:val="en-US"/>
        </w:rPr>
        <w:t xml:space="preserve"> concentration or temperature. These two circumstances close the standard </w:t>
      </w:r>
      <w:proofErr w:type="spellStart"/>
      <w:r w:rsidRPr="007F0019">
        <w:rPr>
          <w:szCs w:val="24"/>
          <w:lang w:val="en-US"/>
        </w:rPr>
        <w:t>advective</w:t>
      </w:r>
      <w:proofErr w:type="spellEnd"/>
      <w:r w:rsidRPr="007F0019">
        <w:rPr>
          <w:szCs w:val="24"/>
          <w:lang w:val="en-US"/>
        </w:rPr>
        <w:t xml:space="preserve"> – dispersive transport equation.</w:t>
      </w:r>
    </w:p>
    <w:p w:rsidR="0002314D" w:rsidRPr="007F0019" w:rsidRDefault="0002314D" w:rsidP="0002314D">
      <w:pPr>
        <w:rPr>
          <w:lang w:val="en-US"/>
        </w:rPr>
      </w:pPr>
      <w:r w:rsidRPr="007F0019">
        <w:rPr>
          <w:lang w:val="en-US"/>
        </w:rPr>
        <w:t xml:space="preserve">The product between </w:t>
      </w:r>
      <w:proofErr w:type="spellStart"/>
      <w:r w:rsidRPr="007F0019">
        <w:rPr>
          <w:i/>
          <w:lang w:val="en-US"/>
        </w:rPr>
        <w:t>P</w:t>
      </w:r>
      <w:r w:rsidRPr="00BD280E">
        <w:rPr>
          <w:i/>
          <w:lang w:val="en-US"/>
        </w:rPr>
        <w:t>e</w:t>
      </w:r>
      <w:proofErr w:type="spellEnd"/>
      <w:r w:rsidRPr="00BD280E">
        <w:rPr>
          <w:lang w:val="en-US"/>
        </w:rPr>
        <w:t xml:space="preserve"> </w:t>
      </w:r>
      <w:r w:rsidRPr="007F0019">
        <w:rPr>
          <w:lang w:val="en-US"/>
        </w:rPr>
        <w:t xml:space="preserve">and </w:t>
      </w:r>
      <w:proofErr w:type="spellStart"/>
      <w:r w:rsidRPr="007F0019">
        <w:rPr>
          <w:i/>
          <w:lang w:val="en-US"/>
        </w:rPr>
        <w:t>D</w:t>
      </w:r>
      <w:r w:rsidRPr="00BD280E">
        <w:rPr>
          <w:i/>
          <w:lang w:val="en-US"/>
        </w:rPr>
        <w:t>a</w:t>
      </w:r>
      <w:proofErr w:type="spellEnd"/>
      <w:r w:rsidRPr="007F0019">
        <w:rPr>
          <w:lang w:val="en-US"/>
        </w:rPr>
        <w:t xml:space="preserve"> represents another dimensionless group which is a measure of transport processes:</w:t>
      </w:r>
    </w:p>
    <w:p w:rsidR="0002314D" w:rsidRPr="007F0019" w:rsidRDefault="0002314D" w:rsidP="0002314D">
      <w:pPr>
        <w:tabs>
          <w:tab w:val="right" w:pos="9639"/>
        </w:tabs>
        <w:rPr>
          <w:lang w:val="en-US"/>
        </w:rPr>
      </w:pPr>
      <w:r w:rsidRPr="007F0019">
        <w:rPr>
          <w:position w:val="-32"/>
          <w:szCs w:val="24"/>
          <w:lang w:val="en-US"/>
        </w:rPr>
        <w:object w:dxaOrig="1939" w:dyaOrig="740">
          <v:shape id="_x0000_i1063" type="#_x0000_t75" style="width:93.5pt;height:36.45pt" o:ole="">
            <v:imagedata r:id="rId82" o:title=""/>
          </v:shape>
          <o:OLEObject Type="Embed" ProgID="Equation.DSMT4" ShapeID="_x0000_i1063" DrawAspect="Content" ObjectID="_1544003240" r:id="rId83"/>
        </w:object>
      </w:r>
      <w:r w:rsidRPr="007F0019">
        <w:rPr>
          <w:szCs w:val="24"/>
          <w:lang w:val="en-US"/>
        </w:rPr>
        <w:tab/>
        <w:t>(</w:t>
      </w:r>
      <w:r w:rsidR="00695ED0" w:rsidRPr="007F0019">
        <w:rPr>
          <w:szCs w:val="24"/>
          <w:lang w:val="en-US"/>
        </w:rPr>
        <w:fldChar w:fldCharType="begin"/>
      </w:r>
      <w:r w:rsidRPr="007F0019">
        <w:rPr>
          <w:szCs w:val="24"/>
          <w:lang w:val="en-US"/>
        </w:rPr>
        <w:instrText xml:space="preserve"> SEQ Equation \* ARABIC </w:instrText>
      </w:r>
      <w:r w:rsidR="00695ED0" w:rsidRPr="007F0019">
        <w:rPr>
          <w:szCs w:val="24"/>
          <w:lang w:val="en-US"/>
        </w:rPr>
        <w:fldChar w:fldCharType="separate"/>
      </w:r>
      <w:r w:rsidR="00B76B97">
        <w:rPr>
          <w:noProof/>
          <w:szCs w:val="24"/>
          <w:lang w:val="en-US"/>
        </w:rPr>
        <w:t>33</w:t>
      </w:r>
      <w:r w:rsidR="00695ED0" w:rsidRPr="007F0019">
        <w:rPr>
          <w:szCs w:val="24"/>
          <w:lang w:val="en-US"/>
        </w:rPr>
        <w:fldChar w:fldCharType="end"/>
      </w:r>
      <w:r w:rsidRPr="007F0019">
        <w:rPr>
          <w:szCs w:val="24"/>
          <w:lang w:val="en-US"/>
        </w:rPr>
        <w:t>)</w:t>
      </w:r>
    </w:p>
    <w:p w:rsidR="0002314D" w:rsidRPr="007F0019" w:rsidRDefault="0002314D" w:rsidP="0002314D">
      <w:pPr>
        <w:rPr>
          <w:b/>
          <w:szCs w:val="24"/>
          <w:lang w:val="en-US"/>
        </w:rPr>
      </w:pPr>
      <w:r w:rsidRPr="007F0019">
        <w:rPr>
          <w:lang w:val="en-US"/>
        </w:rPr>
        <w:t xml:space="preserve">When </w:t>
      </w:r>
      <w:r w:rsidRPr="007F0019">
        <w:rPr>
          <w:position w:val="-6"/>
          <w:szCs w:val="24"/>
          <w:lang w:val="en-US"/>
        </w:rPr>
        <w:object w:dxaOrig="840" w:dyaOrig="279">
          <v:shape id="_x0000_i1064" type="#_x0000_t75" style="width:43.95pt;height:14.05pt" o:ole="">
            <v:imagedata r:id="rId84" o:title=""/>
          </v:shape>
          <o:OLEObject Type="Embed" ProgID="Equation.DSMT4" ShapeID="_x0000_i1064" DrawAspect="Content" ObjectID="_1544003241" r:id="rId85"/>
        </w:object>
      </w:r>
      <w:r w:rsidRPr="007F0019">
        <w:rPr>
          <w:szCs w:val="24"/>
          <w:lang w:val="en-US"/>
        </w:rPr>
        <w:t xml:space="preserve"> increases </w:t>
      </w:r>
      <w:proofErr w:type="spellStart"/>
      <w:proofErr w:type="gramStart"/>
      <w:r w:rsidRPr="007F0019">
        <w:rPr>
          <w:i/>
          <w:szCs w:val="24"/>
          <w:lang w:val="en-US"/>
        </w:rPr>
        <w:t>t</w:t>
      </w:r>
      <w:r w:rsidRPr="007F0019">
        <w:rPr>
          <w:i/>
          <w:szCs w:val="24"/>
          <w:vertAlign w:val="subscript"/>
          <w:lang w:val="en-US"/>
        </w:rPr>
        <w:t>e</w:t>
      </w:r>
      <w:proofErr w:type="spellEnd"/>
      <w:proofErr w:type="gramEnd"/>
      <w:r w:rsidRPr="007F0019">
        <w:rPr>
          <w:szCs w:val="24"/>
          <w:lang w:val="en-US"/>
        </w:rPr>
        <w:t xml:space="preserve"> decreases more rapidly than </w:t>
      </w:r>
      <w:r w:rsidRPr="007F0019">
        <w:rPr>
          <w:i/>
          <w:szCs w:val="24"/>
          <w:lang w:val="en-US"/>
        </w:rPr>
        <w:t>t</w:t>
      </w:r>
      <w:r w:rsidRPr="007F0019">
        <w:rPr>
          <w:i/>
          <w:szCs w:val="24"/>
          <w:vertAlign w:val="subscript"/>
          <w:lang w:val="en-US"/>
        </w:rPr>
        <w:t>d</w:t>
      </w:r>
      <w:r w:rsidRPr="007F0019">
        <w:rPr>
          <w:szCs w:val="24"/>
          <w:lang w:val="en-US"/>
        </w:rPr>
        <w:t>, and subsequently the mass or heat diffusion into the matrix may be dominant on the longitudinal dispersion.</w:t>
      </w:r>
    </w:p>
    <w:p w:rsidR="0002314D" w:rsidRPr="007F0019" w:rsidRDefault="0002314D" w:rsidP="0002314D">
      <w:pPr>
        <w:rPr>
          <w:b/>
          <w:szCs w:val="24"/>
          <w:lang w:val="en-US"/>
        </w:rPr>
      </w:pPr>
      <w:r>
        <w:rPr>
          <w:b/>
          <w:szCs w:val="24"/>
          <w:lang w:val="en-US"/>
        </w:rPr>
        <w:t xml:space="preserve">2.3 </w:t>
      </w:r>
      <w:r w:rsidRPr="007F0019">
        <w:rPr>
          <w:b/>
          <w:szCs w:val="24"/>
          <w:lang w:val="en-US"/>
        </w:rPr>
        <w:t>Explicit network model (ENM)</w:t>
      </w:r>
    </w:p>
    <w:p w:rsidR="0002314D" w:rsidRDefault="0002314D" w:rsidP="0002314D">
      <w:pPr>
        <w:rPr>
          <w:lang w:val="en-US"/>
        </w:rPr>
      </w:pPr>
      <w:r w:rsidRPr="007F0019">
        <w:rPr>
          <w:lang w:val="en-US"/>
        </w:rPr>
        <w:t>The 2D Explicit Network Model (ENM) depicts the fractures as 1D</w:t>
      </w:r>
      <w:r>
        <w:rPr>
          <w:lang w:val="en-US"/>
        </w:rPr>
        <w:t xml:space="preserve"> </w:t>
      </w:r>
      <w:r w:rsidRPr="007F0019">
        <w:rPr>
          <w:lang w:val="en-US"/>
        </w:rPr>
        <w:t xml:space="preserve">pipe elements forming </w:t>
      </w:r>
      <w:proofErr w:type="gramStart"/>
      <w:r w:rsidRPr="007F0019">
        <w:rPr>
          <w:lang w:val="en-US"/>
        </w:rPr>
        <w:t>a 2D</w:t>
      </w:r>
      <w:proofErr w:type="gramEnd"/>
      <w:r w:rsidR="0078660D" w:rsidRPr="007F0019">
        <w:rPr>
          <w:lang w:val="en-US"/>
        </w:rPr>
        <w:t xml:space="preserve"> – </w:t>
      </w:r>
      <w:r w:rsidRPr="007F0019">
        <w:rPr>
          <w:lang w:val="en-US"/>
        </w:rPr>
        <w:t>pipe network and therefore expressly takes the fracture network geometry into account</w:t>
      </w:r>
      <w:r w:rsidRPr="007F0019">
        <w:rPr>
          <w:color w:val="000000" w:themeColor="text1"/>
          <w:lang w:val="en-US"/>
        </w:rPr>
        <w:t>. The ENM model permits to understand the physical meaning of flow and transport phenomena and therefore to obtain a more accurate estimation of flow and transport parameters</w:t>
      </w:r>
      <w:r w:rsidR="0015770F">
        <w:rPr>
          <w:color w:val="000000" w:themeColor="text1"/>
          <w:lang w:val="en-US"/>
        </w:rPr>
        <w:t>.</w:t>
      </w:r>
    </w:p>
    <w:p w:rsidR="0002314D" w:rsidRPr="007F0019" w:rsidRDefault="0002314D" w:rsidP="0002314D">
      <w:pPr>
        <w:rPr>
          <w:lang w:val="en-US"/>
        </w:rPr>
      </w:pPr>
      <w:r w:rsidRPr="007F0019">
        <w:rPr>
          <w:lang w:val="en-US"/>
        </w:rPr>
        <w:t xml:space="preserve">With the assumption that a </w:t>
      </w:r>
      <w:proofErr w:type="spellStart"/>
      <w:r w:rsidRPr="005E0FDD">
        <w:rPr>
          <w:i/>
          <w:lang w:val="en-US"/>
        </w:rPr>
        <w:t>j</w:t>
      </w:r>
      <w:r w:rsidRPr="005E0FDD">
        <w:rPr>
          <w:vertAlign w:val="superscript"/>
          <w:lang w:val="en-US"/>
        </w:rPr>
        <w:t>th</w:t>
      </w:r>
      <w:proofErr w:type="spellEnd"/>
      <w:r>
        <w:rPr>
          <w:lang w:val="en-US"/>
        </w:rPr>
        <w:t xml:space="preserve"> </w:t>
      </w:r>
      <w:r w:rsidRPr="007F0019">
        <w:rPr>
          <w:i/>
          <w:lang w:val="en-US"/>
        </w:rPr>
        <w:t>SF</w:t>
      </w:r>
      <w:r w:rsidRPr="007F0019">
        <w:rPr>
          <w:lang w:val="en-US"/>
        </w:rPr>
        <w:t xml:space="preserve"> can be schematized by a 1</w:t>
      </w:r>
      <w:r>
        <w:rPr>
          <w:lang w:val="en-US"/>
        </w:rPr>
        <w:t>D</w:t>
      </w:r>
      <w:r w:rsidRPr="007F0019">
        <w:rPr>
          <w:lang w:val="en-US"/>
        </w:rPr>
        <w:t xml:space="preserve"> – pipe element, the </w:t>
      </w:r>
      <w:proofErr w:type="spellStart"/>
      <w:r w:rsidRPr="007F0019">
        <w:rPr>
          <w:lang w:val="en-US"/>
        </w:rPr>
        <w:t>Forchheimer</w:t>
      </w:r>
      <w:proofErr w:type="spellEnd"/>
      <w:r w:rsidRPr="007F0019">
        <w:rPr>
          <w:lang w:val="en-US"/>
        </w:rPr>
        <w:t xml:space="preserve"> model can be used to write the relationship between head loss </w:t>
      </w:r>
      <w:r w:rsidRPr="007F0019">
        <w:rPr>
          <w:position w:val="-14"/>
          <w:lang w:val="en-US"/>
        </w:rPr>
        <w:object w:dxaOrig="400" w:dyaOrig="380">
          <v:shape id="_x0000_i1065" type="#_x0000_t75" style="width:21.5pt;height:21.5pt" o:ole="">
            <v:imagedata r:id="rId86" o:title=""/>
          </v:shape>
          <o:OLEObject Type="Embed" ProgID="Equation.DSMT4" ShapeID="_x0000_i1065" DrawAspect="Content" ObjectID="_1544003242" r:id="rId87"/>
        </w:object>
      </w:r>
      <w:r w:rsidRPr="007F0019">
        <w:rPr>
          <w:lang w:val="en-US"/>
        </w:rPr>
        <w:t xml:space="preserve"> (L) and flow rate </w:t>
      </w:r>
      <w:r w:rsidRPr="007F0019">
        <w:rPr>
          <w:position w:val="-14"/>
          <w:lang w:val="en-US"/>
        </w:rPr>
        <w:object w:dxaOrig="300" w:dyaOrig="380">
          <v:shape id="_x0000_i1066" type="#_x0000_t75" style="width:14.05pt;height:21.5pt" o:ole="">
            <v:imagedata r:id="rId88" o:title=""/>
          </v:shape>
          <o:OLEObject Type="Embed" ProgID="Equation.DSMT4" ShapeID="_x0000_i1066" DrawAspect="Content" ObjectID="_1544003243" r:id="rId89"/>
        </w:object>
      </w:r>
      <w:r w:rsidRPr="007F0019">
        <w:rPr>
          <w:lang w:val="en-US"/>
        </w:rPr>
        <w:t xml:space="preserve"> (L</w:t>
      </w:r>
      <w:r w:rsidRPr="007F0019">
        <w:rPr>
          <w:vertAlign w:val="superscript"/>
          <w:lang w:val="en-US"/>
        </w:rPr>
        <w:t>3</w:t>
      </w:r>
      <w:r w:rsidRPr="007F0019">
        <w:rPr>
          <w:lang w:val="en-US"/>
        </w:rPr>
        <w:t>T</w:t>
      </w:r>
      <w:r w:rsidRPr="007F0019">
        <w:rPr>
          <w:vertAlign w:val="superscript"/>
          <w:lang w:val="en-US"/>
        </w:rPr>
        <w:t>-1</w:t>
      </w:r>
      <w:r w:rsidRPr="007F0019">
        <w:rPr>
          <w:lang w:val="en-US"/>
        </w:rPr>
        <w:t>) in finite terms:</w:t>
      </w:r>
    </w:p>
    <w:p w:rsidR="0002314D" w:rsidRPr="007F0019" w:rsidRDefault="0002314D" w:rsidP="0002314D">
      <w:pPr>
        <w:tabs>
          <w:tab w:val="right" w:pos="9639"/>
        </w:tabs>
        <w:rPr>
          <w:lang w:val="en-US"/>
        </w:rPr>
      </w:pPr>
      <w:r w:rsidRPr="007F0019">
        <w:rPr>
          <w:position w:val="-32"/>
          <w:lang w:val="en-US"/>
        </w:rPr>
        <w:object w:dxaOrig="4280" w:dyaOrig="740">
          <v:shape id="_x0000_i1067" type="#_x0000_t75" style="width:3in;height:36.45pt" o:ole="">
            <v:imagedata r:id="rId90" o:title=""/>
          </v:shape>
          <o:OLEObject Type="Embed" ProgID="Equation.DSMT4" ShapeID="_x0000_i1067" DrawAspect="Content" ObjectID="_1544003244" r:id="rId91"/>
        </w:object>
      </w:r>
      <w:r w:rsidRPr="007F0019">
        <w:rPr>
          <w:szCs w:val="24"/>
          <w:lang w:val="en-US"/>
        </w:rPr>
        <w:tab/>
        <w:t>(</w:t>
      </w:r>
      <w:r w:rsidR="00695ED0" w:rsidRPr="007F0019">
        <w:rPr>
          <w:szCs w:val="24"/>
          <w:lang w:val="en-US"/>
        </w:rPr>
        <w:fldChar w:fldCharType="begin"/>
      </w:r>
      <w:r w:rsidRPr="007F0019">
        <w:rPr>
          <w:szCs w:val="24"/>
          <w:lang w:val="en-US"/>
        </w:rPr>
        <w:instrText xml:space="preserve"> SEQ Equation \* ARABIC </w:instrText>
      </w:r>
      <w:r w:rsidR="00695ED0" w:rsidRPr="007F0019">
        <w:rPr>
          <w:szCs w:val="24"/>
          <w:lang w:val="en-US"/>
        </w:rPr>
        <w:fldChar w:fldCharType="separate"/>
      </w:r>
      <w:r w:rsidR="00B76B97">
        <w:rPr>
          <w:noProof/>
          <w:szCs w:val="24"/>
          <w:lang w:val="en-US"/>
        </w:rPr>
        <w:t>34</w:t>
      </w:r>
      <w:r w:rsidR="00695ED0" w:rsidRPr="007F0019">
        <w:rPr>
          <w:szCs w:val="24"/>
          <w:lang w:val="en-US"/>
        </w:rPr>
        <w:fldChar w:fldCharType="end"/>
      </w:r>
      <w:r w:rsidRPr="007F0019">
        <w:rPr>
          <w:szCs w:val="24"/>
          <w:lang w:val="en-US"/>
        </w:rPr>
        <w:t>)</w:t>
      </w:r>
    </w:p>
    <w:p w:rsidR="0002314D" w:rsidRPr="007F0019" w:rsidRDefault="0002314D" w:rsidP="0002314D">
      <w:pPr>
        <w:rPr>
          <w:lang w:val="en-US"/>
        </w:rPr>
      </w:pPr>
      <w:proofErr w:type="gramStart"/>
      <w:r w:rsidRPr="007F0019">
        <w:rPr>
          <w:lang w:val="en-US"/>
        </w:rPr>
        <w:lastRenderedPageBreak/>
        <w:t xml:space="preserve">Where </w:t>
      </w:r>
      <w:proofErr w:type="spellStart"/>
      <w:r w:rsidRPr="007F0019">
        <w:rPr>
          <w:i/>
          <w:lang w:val="en-US"/>
        </w:rPr>
        <w:t>L</w:t>
      </w:r>
      <w:r w:rsidRPr="007F0019">
        <w:rPr>
          <w:i/>
          <w:vertAlign w:val="subscript"/>
          <w:lang w:val="en-US"/>
        </w:rPr>
        <w:t>j</w:t>
      </w:r>
      <w:proofErr w:type="spellEnd"/>
      <w:r w:rsidRPr="007F0019">
        <w:rPr>
          <w:lang w:val="en-US"/>
        </w:rPr>
        <w:t xml:space="preserve"> (L) is the length of </w:t>
      </w:r>
      <w:proofErr w:type="spellStart"/>
      <w:r w:rsidRPr="005E0FDD">
        <w:rPr>
          <w:i/>
          <w:lang w:val="en-US"/>
        </w:rPr>
        <w:t>j</w:t>
      </w:r>
      <w:r w:rsidRPr="005E0FDD">
        <w:rPr>
          <w:vertAlign w:val="superscript"/>
          <w:lang w:val="en-US"/>
        </w:rPr>
        <w:t>th</w:t>
      </w:r>
      <w:proofErr w:type="spellEnd"/>
      <w:r>
        <w:rPr>
          <w:lang w:val="en-US"/>
        </w:rPr>
        <w:t xml:space="preserve"> </w:t>
      </w:r>
      <w:r w:rsidRPr="007F0019">
        <w:rPr>
          <w:i/>
          <w:lang w:val="en-US"/>
        </w:rPr>
        <w:t>SF</w:t>
      </w:r>
      <w:r w:rsidRPr="007F0019">
        <w:rPr>
          <w:lang w:val="en-US"/>
        </w:rPr>
        <w:t xml:space="preserve">, </w:t>
      </w:r>
      <w:r w:rsidRPr="007F0019">
        <w:rPr>
          <w:i/>
          <w:lang w:val="en-US"/>
        </w:rPr>
        <w:t>a</w:t>
      </w:r>
      <w:r w:rsidRPr="007F0019">
        <w:rPr>
          <w:lang w:val="en-US"/>
        </w:rPr>
        <w:t xml:space="preserve"> (TL</w:t>
      </w:r>
      <w:r w:rsidRPr="007F0019">
        <w:rPr>
          <w:vertAlign w:val="superscript"/>
          <w:lang w:val="en-US"/>
        </w:rPr>
        <w:t>-3</w:t>
      </w:r>
      <w:r w:rsidRPr="007F0019">
        <w:rPr>
          <w:lang w:val="en-US"/>
        </w:rPr>
        <w:t xml:space="preserve">) and </w:t>
      </w:r>
      <w:r w:rsidRPr="007F0019">
        <w:rPr>
          <w:i/>
          <w:lang w:val="en-US"/>
        </w:rPr>
        <w:t>b</w:t>
      </w:r>
      <w:r w:rsidRPr="007F0019">
        <w:rPr>
          <w:lang w:val="en-US"/>
        </w:rPr>
        <w:t xml:space="preserve"> (T</w:t>
      </w:r>
      <w:r w:rsidRPr="007F0019">
        <w:rPr>
          <w:vertAlign w:val="superscript"/>
          <w:lang w:val="en-US"/>
        </w:rPr>
        <w:t>2</w:t>
      </w:r>
      <w:r w:rsidRPr="007F0019">
        <w:rPr>
          <w:lang w:val="en-US"/>
        </w:rPr>
        <w:t>L</w:t>
      </w:r>
      <w:r w:rsidRPr="007F0019">
        <w:rPr>
          <w:vertAlign w:val="superscript"/>
          <w:lang w:val="en-US"/>
        </w:rPr>
        <w:t>-6</w:t>
      </w:r>
      <w:r w:rsidRPr="007F0019">
        <w:rPr>
          <w:lang w:val="en-US"/>
        </w:rPr>
        <w:t xml:space="preserve">) represent the </w:t>
      </w:r>
      <w:proofErr w:type="spellStart"/>
      <w:r w:rsidRPr="007F0019">
        <w:rPr>
          <w:lang w:val="en-US"/>
        </w:rPr>
        <w:t>Forchheimer</w:t>
      </w:r>
      <w:proofErr w:type="spellEnd"/>
      <w:r w:rsidRPr="007F0019">
        <w:rPr>
          <w:lang w:val="en-US"/>
        </w:rPr>
        <w:t xml:space="preserve"> parameters written in finite terms.</w:t>
      </w:r>
      <w:proofErr w:type="gramEnd"/>
      <w:r w:rsidRPr="007F0019">
        <w:rPr>
          <w:lang w:val="en-US"/>
        </w:rPr>
        <w:t xml:space="preserve"> The term in the square brackets constitutes the resistance to flow </w:t>
      </w:r>
      <w:r w:rsidRPr="007F0019">
        <w:rPr>
          <w:position w:val="-16"/>
          <w:lang w:val="en-US"/>
        </w:rPr>
        <w:object w:dxaOrig="780" w:dyaOrig="440">
          <v:shape id="_x0000_i1068" type="#_x0000_t75" style="width:35.55pt;height:21.5pt" o:ole="">
            <v:imagedata r:id="rId92" o:title=""/>
          </v:shape>
          <o:OLEObject Type="Embed" ProgID="Equation.DSMT4" ShapeID="_x0000_i1068" DrawAspect="Content" ObjectID="_1544003245" r:id="rId93"/>
        </w:object>
      </w:r>
      <w:r w:rsidRPr="007F0019">
        <w:rPr>
          <w:lang w:val="en-US"/>
        </w:rPr>
        <w:t xml:space="preserve"> (TL</w:t>
      </w:r>
      <w:r w:rsidRPr="007F0019">
        <w:rPr>
          <w:vertAlign w:val="superscript"/>
          <w:lang w:val="en-US"/>
        </w:rPr>
        <w:t>-2</w:t>
      </w:r>
      <w:r w:rsidRPr="007F0019">
        <w:rPr>
          <w:lang w:val="en-US"/>
        </w:rPr>
        <w:t xml:space="preserve">) of </w:t>
      </w:r>
      <w:proofErr w:type="spellStart"/>
      <w:r w:rsidRPr="008C0C4C">
        <w:rPr>
          <w:i/>
          <w:lang w:val="en-US"/>
        </w:rPr>
        <w:t>j</w:t>
      </w:r>
      <w:r w:rsidRPr="008C0C4C">
        <w:rPr>
          <w:vertAlign w:val="superscript"/>
          <w:lang w:val="en-US"/>
        </w:rPr>
        <w:t>th</w:t>
      </w:r>
      <w:proofErr w:type="spellEnd"/>
      <w:r>
        <w:rPr>
          <w:lang w:val="en-US"/>
        </w:rPr>
        <w:t xml:space="preserve"> </w:t>
      </w:r>
      <w:proofErr w:type="gramStart"/>
      <w:r w:rsidRPr="007F0019">
        <w:rPr>
          <w:i/>
          <w:lang w:val="en-US"/>
        </w:rPr>
        <w:t xml:space="preserve">SF </w:t>
      </w:r>
      <w:r w:rsidRPr="007F0019">
        <w:rPr>
          <w:lang w:val="en-US"/>
        </w:rPr>
        <w:t>.</w:t>
      </w:r>
      <w:proofErr w:type="gramEnd"/>
    </w:p>
    <w:p w:rsidR="0002314D" w:rsidRPr="007F0019" w:rsidRDefault="0002314D" w:rsidP="0002314D">
      <w:pPr>
        <w:rPr>
          <w:lang w:val="en-US"/>
        </w:rPr>
      </w:pPr>
      <w:r w:rsidRPr="007F0019">
        <w:rPr>
          <w:lang w:val="en-US"/>
        </w:rPr>
        <w:t xml:space="preserve">In case of steady – state conditions and for </w:t>
      </w:r>
      <w:proofErr w:type="gramStart"/>
      <w:r w:rsidRPr="007F0019">
        <w:rPr>
          <w:lang w:val="en-US"/>
        </w:rPr>
        <w:t>a simple</w:t>
      </w:r>
      <w:proofErr w:type="gramEnd"/>
      <w:r w:rsidRPr="007F0019">
        <w:rPr>
          <w:lang w:val="en-US"/>
        </w:rPr>
        <w:t xml:space="preserve"> 2</w:t>
      </w:r>
      <w:r>
        <w:rPr>
          <w:lang w:val="en-US"/>
        </w:rPr>
        <w:t>D</w:t>
      </w:r>
      <w:r w:rsidRPr="007F0019">
        <w:rPr>
          <w:lang w:val="en-US"/>
        </w:rPr>
        <w:t xml:space="preserve"> fracture network geometry, a straightforward manner can be applied to obtain the solution of flow field by applying the first and second Kirchhoff’s laws.</w:t>
      </w:r>
    </w:p>
    <w:p w:rsidR="0002314D" w:rsidRPr="007F0019" w:rsidRDefault="0002314D" w:rsidP="0002314D">
      <w:pPr>
        <w:rPr>
          <w:rFonts w:cs="Times New Roman"/>
          <w:szCs w:val="24"/>
          <w:lang w:val="en-US"/>
        </w:rPr>
      </w:pPr>
      <w:r w:rsidRPr="007F0019">
        <w:rPr>
          <w:rFonts w:cs="Times New Roman"/>
          <w:szCs w:val="24"/>
          <w:lang w:val="en-US"/>
        </w:rPr>
        <w:t>In a 2</w:t>
      </w:r>
      <w:r>
        <w:rPr>
          <w:rFonts w:cs="Times New Roman"/>
          <w:szCs w:val="24"/>
          <w:lang w:val="en-US"/>
        </w:rPr>
        <w:t>D</w:t>
      </w:r>
      <w:r w:rsidRPr="007F0019">
        <w:rPr>
          <w:rFonts w:cs="Times New Roman"/>
          <w:szCs w:val="24"/>
          <w:lang w:val="en-US"/>
        </w:rPr>
        <w:t xml:space="preserve"> fracture network, fractures can be arranged in series and/or in parallel. Specifically, in a network in which fractures are set in a chain, the total resistance to flow is calculated by simply adding up the resistance values of each single fracture. The flow in a parallel fracture network breaks up, with some flowing along each parallel branch and re – combining when the branches meet again. In order to estimate the total resistance to flow the reciprocals of the resistance values have to be added up and then the reciprocal of the total has to be calculated. The flow rate </w:t>
      </w:r>
      <w:proofErr w:type="spellStart"/>
      <w:r w:rsidRPr="007F0019">
        <w:rPr>
          <w:rFonts w:cs="Times New Roman"/>
          <w:i/>
          <w:szCs w:val="24"/>
          <w:lang w:val="en-US"/>
        </w:rPr>
        <w:t>Q</w:t>
      </w:r>
      <w:r w:rsidRPr="007F0019">
        <w:rPr>
          <w:rFonts w:cs="Times New Roman"/>
          <w:i/>
          <w:szCs w:val="24"/>
          <w:vertAlign w:val="subscript"/>
          <w:lang w:val="en-US"/>
        </w:rPr>
        <w:t>j</w:t>
      </w:r>
      <w:proofErr w:type="spellEnd"/>
      <w:r w:rsidRPr="007F0019">
        <w:rPr>
          <w:rFonts w:cs="Times New Roman"/>
          <w:szCs w:val="24"/>
          <w:lang w:val="en-US"/>
        </w:rPr>
        <w:t xml:space="preserve"> across the generic fracture </w:t>
      </w:r>
      <w:r w:rsidRPr="007F0019">
        <w:rPr>
          <w:rFonts w:cs="Times New Roman"/>
          <w:i/>
          <w:szCs w:val="24"/>
          <w:lang w:val="en-US"/>
        </w:rPr>
        <w:t>j</w:t>
      </w:r>
      <w:r w:rsidRPr="007F0019">
        <w:rPr>
          <w:rFonts w:cs="Times New Roman"/>
          <w:szCs w:val="24"/>
          <w:lang w:val="en-US"/>
        </w:rPr>
        <w:t xml:space="preserve"> of the parallel network can be calculated as (Cherubini et al., 2014):</w:t>
      </w:r>
    </w:p>
    <w:p w:rsidR="0002314D" w:rsidRPr="007F0019" w:rsidRDefault="0002314D" w:rsidP="0002314D">
      <w:pPr>
        <w:tabs>
          <w:tab w:val="right" w:pos="9639"/>
        </w:tabs>
        <w:rPr>
          <w:rFonts w:cs="Times New Roman"/>
          <w:szCs w:val="24"/>
          <w:lang w:val="en-US"/>
        </w:rPr>
      </w:pPr>
      <w:r w:rsidRPr="007F0019">
        <w:rPr>
          <w:rFonts w:cs="Times New Roman"/>
          <w:position w:val="-38"/>
          <w:szCs w:val="24"/>
          <w:lang w:val="en-US"/>
        </w:rPr>
        <w:object w:dxaOrig="2580" w:dyaOrig="880">
          <v:shape id="_x0000_i1069" type="#_x0000_t75" style="width:131.85pt;height:43.95pt" o:ole="">
            <v:imagedata r:id="rId94" o:title=""/>
          </v:shape>
          <o:OLEObject Type="Embed" ProgID="Equation.DSMT4" ShapeID="_x0000_i1069" DrawAspect="Content" ObjectID="_1544003246" r:id="rId95"/>
        </w:object>
      </w:r>
      <w:r w:rsidRPr="007F0019">
        <w:rPr>
          <w:szCs w:val="24"/>
          <w:lang w:val="en-US"/>
        </w:rPr>
        <w:tab/>
        <w:t>(</w:t>
      </w:r>
      <w:r w:rsidR="00695ED0" w:rsidRPr="007F0019">
        <w:rPr>
          <w:szCs w:val="24"/>
          <w:lang w:val="en-US"/>
        </w:rPr>
        <w:fldChar w:fldCharType="begin"/>
      </w:r>
      <w:r w:rsidRPr="007F0019">
        <w:rPr>
          <w:szCs w:val="24"/>
          <w:lang w:val="en-US"/>
        </w:rPr>
        <w:instrText xml:space="preserve"> SEQ Equation \* ARABIC </w:instrText>
      </w:r>
      <w:r w:rsidR="00695ED0" w:rsidRPr="007F0019">
        <w:rPr>
          <w:szCs w:val="24"/>
          <w:lang w:val="en-US"/>
        </w:rPr>
        <w:fldChar w:fldCharType="separate"/>
      </w:r>
      <w:r w:rsidR="00B76B97">
        <w:rPr>
          <w:noProof/>
          <w:szCs w:val="24"/>
          <w:lang w:val="en-US"/>
        </w:rPr>
        <w:t>35</w:t>
      </w:r>
      <w:r w:rsidR="00695ED0" w:rsidRPr="007F0019">
        <w:rPr>
          <w:szCs w:val="24"/>
          <w:lang w:val="en-US"/>
        </w:rPr>
        <w:fldChar w:fldCharType="end"/>
      </w:r>
      <w:r w:rsidRPr="007F0019">
        <w:rPr>
          <w:szCs w:val="24"/>
          <w:lang w:val="en-US"/>
        </w:rPr>
        <w:t>)</w:t>
      </w:r>
    </w:p>
    <w:p w:rsidR="0002314D" w:rsidRPr="007F0019" w:rsidRDefault="0002314D" w:rsidP="0002314D">
      <w:pPr>
        <w:rPr>
          <w:lang w:val="en-US"/>
        </w:rPr>
      </w:pPr>
      <w:r w:rsidRPr="007F0019">
        <w:rPr>
          <w:lang w:val="en-US"/>
        </w:rPr>
        <w:t xml:space="preserve">Where </w:t>
      </w:r>
      <w:r w:rsidRPr="00AB1304">
        <w:rPr>
          <w:position w:val="-28"/>
          <w:lang w:val="en-US"/>
        </w:rPr>
        <w:object w:dxaOrig="580" w:dyaOrig="680">
          <v:shape id="_x0000_i1070" type="#_x0000_t75" style="width:30.85pt;height:36.45pt" o:ole="">
            <v:imagedata r:id="rId96" o:title=""/>
          </v:shape>
          <o:OLEObject Type="Embed" ProgID="Equation.DSMT4" ShapeID="_x0000_i1070" DrawAspect="Content" ObjectID="_1544003247" r:id="rId97"/>
        </w:object>
      </w:r>
      <w:r w:rsidRPr="007F0019">
        <w:rPr>
          <w:lang w:val="en-US"/>
        </w:rPr>
        <w:t>( LT</w:t>
      </w:r>
      <w:r w:rsidRPr="007F0019">
        <w:rPr>
          <w:vertAlign w:val="superscript"/>
          <w:lang w:val="en-US"/>
        </w:rPr>
        <w:t>-3</w:t>
      </w:r>
      <w:r w:rsidRPr="007F0019">
        <w:rPr>
          <w:lang w:val="en-US"/>
        </w:rPr>
        <w:t xml:space="preserve">) is the sum of the mass flow rates at fracture intersections in correspondence of the inlet bond of </w:t>
      </w:r>
      <w:r w:rsidRPr="007F0019">
        <w:rPr>
          <w:i/>
          <w:lang w:val="en-US"/>
        </w:rPr>
        <w:t>j</w:t>
      </w:r>
      <w:r w:rsidRPr="007F0019">
        <w:rPr>
          <w:lang w:val="en-US"/>
        </w:rPr>
        <w:t xml:space="preserve"> fracture, whereas the term in square brackets represents the probability of water distribution of </w:t>
      </w:r>
      <w:r w:rsidRPr="007F0019">
        <w:rPr>
          <w:i/>
          <w:lang w:val="en-US"/>
        </w:rPr>
        <w:t>j</w:t>
      </w:r>
      <w:r w:rsidRPr="007F0019">
        <w:rPr>
          <w:lang w:val="en-US"/>
        </w:rPr>
        <w:t xml:space="preserve"> fracture </w:t>
      </w:r>
      <w:proofErr w:type="spellStart"/>
      <w:r w:rsidRPr="007F0019">
        <w:rPr>
          <w:i/>
          <w:lang w:val="en-US"/>
        </w:rPr>
        <w:t>P</w:t>
      </w:r>
      <w:r w:rsidRPr="007F0019">
        <w:rPr>
          <w:i/>
          <w:vertAlign w:val="subscript"/>
          <w:lang w:val="en-US"/>
        </w:rPr>
        <w:t>Q,j</w:t>
      </w:r>
      <w:proofErr w:type="spellEnd"/>
      <w:r w:rsidRPr="007F0019">
        <w:rPr>
          <w:lang w:val="en-US"/>
        </w:rPr>
        <w:t>.</w:t>
      </w:r>
    </w:p>
    <w:p w:rsidR="0002314D" w:rsidRPr="007F0019" w:rsidRDefault="0002314D" w:rsidP="0002314D">
      <w:pPr>
        <w:rPr>
          <w:szCs w:val="24"/>
          <w:lang w:val="en-US"/>
        </w:rPr>
      </w:pPr>
      <w:r w:rsidRPr="007F0019">
        <w:rPr>
          <w:szCs w:val="24"/>
          <w:lang w:val="en-US"/>
        </w:rPr>
        <w:t xml:space="preserve">Once known the flow field in the fracture network, to obtain the </w:t>
      </w:r>
      <w:r w:rsidRPr="007F0019">
        <w:rPr>
          <w:i/>
          <w:szCs w:val="24"/>
          <w:lang w:val="en-US"/>
        </w:rPr>
        <w:t>PDF</w:t>
      </w:r>
      <w:r w:rsidRPr="007F0019">
        <w:rPr>
          <w:szCs w:val="24"/>
          <w:lang w:val="en-US"/>
        </w:rPr>
        <w:t xml:space="preserve"> at a generic node the </w:t>
      </w:r>
      <w:r w:rsidRPr="007F0019">
        <w:rPr>
          <w:i/>
          <w:szCs w:val="24"/>
          <w:lang w:val="en-US"/>
        </w:rPr>
        <w:t>PDFs</w:t>
      </w:r>
      <w:r w:rsidRPr="007F0019">
        <w:rPr>
          <w:szCs w:val="24"/>
          <w:lang w:val="en-US"/>
        </w:rPr>
        <w:t xml:space="preserve"> of each elementary path that reaches the node have to be summed up. They can be calculated as the convolution product of the </w:t>
      </w:r>
      <w:r w:rsidRPr="007F0019">
        <w:rPr>
          <w:i/>
          <w:szCs w:val="24"/>
          <w:lang w:val="en-US"/>
        </w:rPr>
        <w:t>PDFs</w:t>
      </w:r>
      <w:r w:rsidRPr="007F0019">
        <w:rPr>
          <w:szCs w:val="24"/>
          <w:lang w:val="en-US"/>
        </w:rPr>
        <w:t xml:space="preserve"> of each single fracture composing the elementary path.</w:t>
      </w:r>
    </w:p>
    <w:p w:rsidR="0002314D" w:rsidRPr="007F0019" w:rsidRDefault="0002314D" w:rsidP="0002314D">
      <w:pPr>
        <w:rPr>
          <w:szCs w:val="24"/>
          <w:lang w:val="en-US"/>
        </w:rPr>
      </w:pPr>
      <w:r w:rsidRPr="007F0019">
        <w:rPr>
          <w:szCs w:val="24"/>
          <w:lang w:val="en-US"/>
        </w:rPr>
        <w:t>Definitely the BTC describing the concentration in the fracture as function of time at the generic node, using the convolution theorem, can be obtained as follows:</w:t>
      </w:r>
    </w:p>
    <w:p w:rsidR="0002314D" w:rsidRPr="00C01BD9" w:rsidRDefault="0002314D" w:rsidP="0002314D">
      <w:pPr>
        <w:tabs>
          <w:tab w:val="right" w:pos="9639"/>
        </w:tabs>
        <w:rPr>
          <w:szCs w:val="24"/>
          <w:lang w:val="en-US"/>
        </w:rPr>
      </w:pPr>
      <w:r w:rsidRPr="007F0019">
        <w:rPr>
          <w:position w:val="-30"/>
          <w:szCs w:val="24"/>
          <w:lang w:val="en-US"/>
        </w:rPr>
        <w:object w:dxaOrig="4020" w:dyaOrig="720">
          <v:shape id="_x0000_i1071" type="#_x0000_t75" style="width:198.25pt;height:36.45pt" o:ole="">
            <v:imagedata r:id="rId98" o:title=""/>
          </v:shape>
          <o:OLEObject Type="Embed" ProgID="Equation.DSMT4" ShapeID="_x0000_i1071" DrawAspect="Content" ObjectID="_1544003248" r:id="rId99"/>
        </w:object>
      </w:r>
      <w:r w:rsidRPr="007F0019">
        <w:rPr>
          <w:szCs w:val="24"/>
          <w:lang w:val="en-US"/>
        </w:rPr>
        <w:tab/>
        <w:t>(</w:t>
      </w:r>
      <w:r w:rsidR="00695ED0" w:rsidRPr="007F0019">
        <w:rPr>
          <w:szCs w:val="24"/>
          <w:lang w:val="en-US"/>
        </w:rPr>
        <w:fldChar w:fldCharType="begin"/>
      </w:r>
      <w:r w:rsidRPr="007F0019">
        <w:rPr>
          <w:szCs w:val="24"/>
          <w:lang w:val="en-US"/>
        </w:rPr>
        <w:instrText xml:space="preserve"> SEQ Equation \* ARABIC </w:instrText>
      </w:r>
      <w:r w:rsidR="00695ED0" w:rsidRPr="007F0019">
        <w:rPr>
          <w:szCs w:val="24"/>
          <w:lang w:val="en-US"/>
        </w:rPr>
        <w:fldChar w:fldCharType="separate"/>
      </w:r>
      <w:r w:rsidR="00B76B97">
        <w:rPr>
          <w:noProof/>
          <w:szCs w:val="24"/>
          <w:lang w:val="en-US"/>
        </w:rPr>
        <w:t>36</w:t>
      </w:r>
      <w:r w:rsidR="00695ED0" w:rsidRPr="007F0019">
        <w:rPr>
          <w:szCs w:val="24"/>
          <w:lang w:val="en-US"/>
        </w:rPr>
        <w:fldChar w:fldCharType="end"/>
      </w:r>
      <w:r w:rsidRPr="007F0019">
        <w:rPr>
          <w:szCs w:val="24"/>
          <w:lang w:val="en-US"/>
        </w:rPr>
        <w:t>)</w:t>
      </w:r>
    </w:p>
    <w:p w:rsidR="0002314D" w:rsidRPr="007F0019" w:rsidRDefault="0002314D" w:rsidP="0002314D">
      <w:pPr>
        <w:rPr>
          <w:szCs w:val="24"/>
          <w:lang w:val="en-US"/>
        </w:rPr>
      </w:pPr>
      <w:r w:rsidRPr="007F0019">
        <w:rPr>
          <w:szCs w:val="24"/>
          <w:lang w:val="en-US"/>
        </w:rPr>
        <w:t xml:space="preserve">Where </w:t>
      </w:r>
      <w:r w:rsidRPr="007F0019">
        <w:rPr>
          <w:i/>
          <w:szCs w:val="24"/>
          <w:lang w:val="en-US"/>
        </w:rPr>
        <w:t>c</w:t>
      </w:r>
      <w:r w:rsidRPr="007F0019">
        <w:rPr>
          <w:i/>
          <w:szCs w:val="24"/>
          <w:vertAlign w:val="subscript"/>
          <w:lang w:val="en-US"/>
        </w:rPr>
        <w:t>0</w:t>
      </w:r>
      <w:r w:rsidRPr="007F0019">
        <w:rPr>
          <w:szCs w:val="24"/>
          <w:lang w:val="en-US"/>
        </w:rPr>
        <w:t xml:space="preserve"> (ML</w:t>
      </w:r>
      <w:r w:rsidRPr="007F0019">
        <w:rPr>
          <w:szCs w:val="24"/>
          <w:vertAlign w:val="superscript"/>
          <w:lang w:val="en-US"/>
        </w:rPr>
        <w:t>-3</w:t>
      </w:r>
      <w:r w:rsidRPr="007F0019">
        <w:rPr>
          <w:szCs w:val="24"/>
          <w:lang w:val="en-US"/>
        </w:rPr>
        <w:t xml:space="preserve">) is the initial concentration and </w:t>
      </w:r>
      <w:proofErr w:type="spellStart"/>
      <w:r w:rsidRPr="007F0019">
        <w:rPr>
          <w:i/>
          <w:szCs w:val="24"/>
          <w:lang w:val="en-US"/>
        </w:rPr>
        <w:t>c</w:t>
      </w:r>
      <w:r w:rsidRPr="007F0019">
        <w:rPr>
          <w:i/>
          <w:szCs w:val="24"/>
          <w:vertAlign w:val="subscript"/>
          <w:lang w:val="en-US"/>
        </w:rPr>
        <w:t>inj</w:t>
      </w:r>
      <w:proofErr w:type="spellEnd"/>
      <w:r w:rsidRPr="007F0019">
        <w:rPr>
          <w:szCs w:val="24"/>
          <w:lang w:val="en-US"/>
        </w:rPr>
        <w:t xml:space="preserve"> (ML</w:t>
      </w:r>
      <w:r w:rsidRPr="007F0019">
        <w:rPr>
          <w:szCs w:val="24"/>
          <w:vertAlign w:val="superscript"/>
          <w:lang w:val="en-US"/>
        </w:rPr>
        <w:t>-3</w:t>
      </w:r>
      <w:r w:rsidRPr="007F0019">
        <w:rPr>
          <w:szCs w:val="24"/>
          <w:lang w:val="en-US"/>
        </w:rPr>
        <w:t xml:space="preserve">) is the concentration injection function, </w:t>
      </w:r>
      <w:r w:rsidRPr="007F0019">
        <w:rPr>
          <w:szCs w:val="24"/>
          <w:lang w:val="en-US"/>
        </w:rPr>
        <w:sym w:font="Symbol" w:char="F02A"/>
      </w:r>
      <w:r w:rsidRPr="007F0019">
        <w:rPr>
          <w:szCs w:val="24"/>
          <w:lang w:val="en-US"/>
        </w:rPr>
        <w:t xml:space="preserve"> is the convolution operator, </w:t>
      </w:r>
      <w:r w:rsidRPr="005E0FDD">
        <w:rPr>
          <w:rFonts w:ascii="Lucida Calligraphy" w:hAnsi="Lucida Calligraphy"/>
          <w:i/>
          <w:szCs w:val="24"/>
          <w:lang w:val="en-US"/>
        </w:rPr>
        <w:t>L</w:t>
      </w:r>
      <w:r w:rsidRPr="007F0019">
        <w:rPr>
          <w:szCs w:val="24"/>
          <w:vertAlign w:val="superscript"/>
          <w:lang w:val="en-US"/>
        </w:rPr>
        <w:t>-1</w:t>
      </w:r>
      <w:r w:rsidRPr="007F0019">
        <w:rPr>
          <w:szCs w:val="24"/>
          <w:lang w:val="en-US"/>
        </w:rPr>
        <w:t xml:space="preserve"> represents the inverse Laplace transform operator, </w:t>
      </w:r>
      <w:proofErr w:type="spellStart"/>
      <w:r w:rsidRPr="007F0019">
        <w:rPr>
          <w:i/>
          <w:szCs w:val="24"/>
          <w:lang w:val="en-US"/>
        </w:rPr>
        <w:t>N</w:t>
      </w:r>
      <w:r w:rsidRPr="007F0019">
        <w:rPr>
          <w:i/>
          <w:szCs w:val="24"/>
          <w:vertAlign w:val="subscript"/>
          <w:lang w:val="en-US"/>
        </w:rPr>
        <w:t>p</w:t>
      </w:r>
      <w:proofErr w:type="spellEnd"/>
      <w:r w:rsidRPr="007F0019">
        <w:rPr>
          <w:szCs w:val="24"/>
          <w:lang w:val="en-US"/>
        </w:rPr>
        <w:t xml:space="preserve"> </w:t>
      </w:r>
      <w:r w:rsidR="00D60BE0">
        <w:rPr>
          <w:szCs w:val="24"/>
          <w:lang w:val="en-US"/>
        </w:rPr>
        <w:t xml:space="preserve">is the number of the paths </w:t>
      </w:r>
      <w:r w:rsidRPr="007F0019">
        <w:rPr>
          <w:szCs w:val="24"/>
          <w:lang w:val="en-US"/>
        </w:rPr>
        <w:t>reach</w:t>
      </w:r>
      <w:r w:rsidR="00D60BE0">
        <w:rPr>
          <w:szCs w:val="24"/>
          <w:lang w:val="en-US"/>
        </w:rPr>
        <w:t>ing</w:t>
      </w:r>
      <w:r w:rsidRPr="007F0019">
        <w:rPr>
          <w:szCs w:val="24"/>
          <w:lang w:val="en-US"/>
        </w:rPr>
        <w:t xml:space="preserve"> the node, </w:t>
      </w:r>
      <w:proofErr w:type="spellStart"/>
      <w:r w:rsidRPr="007F0019">
        <w:rPr>
          <w:i/>
          <w:szCs w:val="24"/>
          <w:lang w:val="en-US"/>
        </w:rPr>
        <w:t>n</w:t>
      </w:r>
      <w:r w:rsidRPr="007F0019">
        <w:rPr>
          <w:i/>
          <w:szCs w:val="24"/>
          <w:vertAlign w:val="subscript"/>
          <w:lang w:val="en-US"/>
        </w:rPr>
        <w:t>f</w:t>
      </w:r>
      <w:proofErr w:type="gramStart"/>
      <w:r w:rsidRPr="007F0019">
        <w:rPr>
          <w:i/>
          <w:szCs w:val="24"/>
          <w:vertAlign w:val="subscript"/>
          <w:lang w:val="en-US"/>
        </w:rPr>
        <w:t>,i</w:t>
      </w:r>
      <w:proofErr w:type="spellEnd"/>
      <w:proofErr w:type="gramEnd"/>
      <w:r w:rsidRPr="007F0019">
        <w:rPr>
          <w:szCs w:val="24"/>
          <w:vertAlign w:val="subscript"/>
          <w:lang w:val="en-US"/>
        </w:rPr>
        <w:t xml:space="preserve"> </w:t>
      </w:r>
      <w:r w:rsidRPr="007F0019">
        <w:rPr>
          <w:szCs w:val="24"/>
          <w:lang w:val="en-US"/>
        </w:rPr>
        <w:t xml:space="preserve">is the number of the </w:t>
      </w:r>
      <w:r w:rsidRPr="007F0019">
        <w:rPr>
          <w:i/>
          <w:szCs w:val="24"/>
          <w:lang w:val="en-US"/>
        </w:rPr>
        <w:t>SF</w:t>
      </w:r>
      <w:r w:rsidRPr="007F0019">
        <w:rPr>
          <w:szCs w:val="24"/>
          <w:lang w:val="en-US"/>
        </w:rPr>
        <w:t xml:space="preserve"> belonging to the elementary path </w:t>
      </w:r>
      <w:proofErr w:type="spellStart"/>
      <w:r w:rsidRPr="007F0019">
        <w:rPr>
          <w:i/>
          <w:szCs w:val="24"/>
          <w:lang w:val="en-US"/>
        </w:rPr>
        <w:t>i</w:t>
      </w:r>
      <w:r w:rsidRPr="007F0019">
        <w:rPr>
          <w:szCs w:val="24"/>
          <w:vertAlign w:val="superscript"/>
          <w:lang w:val="en-US"/>
        </w:rPr>
        <w:t>th</w:t>
      </w:r>
      <w:proofErr w:type="spellEnd"/>
      <w:r w:rsidRPr="007F0019">
        <w:rPr>
          <w:szCs w:val="24"/>
          <w:lang w:val="en-US"/>
        </w:rPr>
        <w:t xml:space="preserve">, </w:t>
      </w:r>
      <w:proofErr w:type="spellStart"/>
      <w:r w:rsidRPr="007F0019">
        <w:rPr>
          <w:i/>
          <w:szCs w:val="24"/>
          <w:lang w:val="en-US"/>
        </w:rPr>
        <w:t>P</w:t>
      </w:r>
      <w:r w:rsidRPr="007F0019">
        <w:rPr>
          <w:i/>
          <w:szCs w:val="24"/>
          <w:vertAlign w:val="subscript"/>
          <w:lang w:val="en-US"/>
        </w:rPr>
        <w:t>M,j</w:t>
      </w:r>
      <w:proofErr w:type="spellEnd"/>
      <w:r w:rsidRPr="007F0019">
        <w:rPr>
          <w:szCs w:val="24"/>
          <w:lang w:val="en-US"/>
        </w:rPr>
        <w:t xml:space="preserve"> </w:t>
      </w:r>
      <w:r w:rsidRPr="007F0019">
        <w:rPr>
          <w:szCs w:val="24"/>
          <w:lang w:val="en-US"/>
        </w:rPr>
        <w:lastRenderedPageBreak/>
        <w:t xml:space="preserve">and </w:t>
      </w:r>
      <w:r w:rsidRPr="007F0019">
        <w:rPr>
          <w:position w:val="-14"/>
          <w:szCs w:val="24"/>
          <w:lang w:val="en-US"/>
        </w:rPr>
        <w:object w:dxaOrig="540" w:dyaOrig="400">
          <v:shape id="_x0000_i1072" type="#_x0000_t75" style="width:28.05pt;height:21.5pt" o:ole="">
            <v:imagedata r:id="rId100" o:title=""/>
          </v:shape>
          <o:OLEObject Type="Embed" ProgID="Equation.DSMT4" ShapeID="_x0000_i1072" DrawAspect="Content" ObjectID="_1544003249" r:id="rId101"/>
        </w:object>
      </w:r>
      <w:r w:rsidRPr="007F0019">
        <w:rPr>
          <w:szCs w:val="24"/>
          <w:lang w:val="en-US"/>
        </w:rPr>
        <w:t xml:space="preserve">are the mass distribution probability and the </w:t>
      </w:r>
      <w:r w:rsidRPr="007F0019">
        <w:rPr>
          <w:i/>
          <w:szCs w:val="24"/>
          <w:lang w:val="en-US"/>
        </w:rPr>
        <w:t>PDF</w:t>
      </w:r>
      <w:r w:rsidRPr="007F0019">
        <w:rPr>
          <w:szCs w:val="24"/>
          <w:lang w:val="en-US"/>
        </w:rPr>
        <w:t xml:space="preserve"> in the Laplace space of the generic </w:t>
      </w:r>
      <w:proofErr w:type="spellStart"/>
      <w:r w:rsidRPr="007F0019">
        <w:rPr>
          <w:i/>
          <w:szCs w:val="24"/>
          <w:lang w:val="en-US"/>
        </w:rPr>
        <w:t>j</w:t>
      </w:r>
      <w:r w:rsidRPr="007F0019">
        <w:rPr>
          <w:szCs w:val="24"/>
          <w:vertAlign w:val="superscript"/>
          <w:lang w:val="en-US"/>
        </w:rPr>
        <w:t>th</w:t>
      </w:r>
      <w:proofErr w:type="spellEnd"/>
      <w:r w:rsidRPr="007F0019">
        <w:rPr>
          <w:szCs w:val="24"/>
          <w:lang w:val="en-US"/>
        </w:rPr>
        <w:t xml:space="preserve"> </w:t>
      </w:r>
      <w:r w:rsidRPr="007F0019">
        <w:rPr>
          <w:i/>
          <w:szCs w:val="24"/>
          <w:lang w:val="en-US"/>
        </w:rPr>
        <w:t>SF</w:t>
      </w:r>
      <w:r w:rsidRPr="007F0019">
        <w:rPr>
          <w:szCs w:val="24"/>
          <w:lang w:val="en-US"/>
        </w:rPr>
        <w:t xml:space="preserve"> respectively</w:t>
      </w:r>
      <w:r w:rsidRPr="007F0019">
        <w:rPr>
          <w:i/>
          <w:szCs w:val="24"/>
          <w:lang w:val="en-US"/>
        </w:rPr>
        <w:t>.</w:t>
      </w:r>
      <w:r w:rsidRPr="007F0019">
        <w:rPr>
          <w:szCs w:val="24"/>
          <w:lang w:val="en-US"/>
        </w:rPr>
        <w:t xml:space="preserve"> Inverse Laplace transform </w:t>
      </w:r>
      <w:r w:rsidRPr="0021412C">
        <w:rPr>
          <w:rFonts w:ascii="Lucida Calligraphy" w:hAnsi="Lucida Calligraphy"/>
          <w:i/>
          <w:szCs w:val="24"/>
          <w:lang w:val="en-US"/>
        </w:rPr>
        <w:t>L</w:t>
      </w:r>
      <w:r w:rsidRPr="007F0019">
        <w:rPr>
          <w:szCs w:val="24"/>
          <w:vertAlign w:val="superscript"/>
          <w:lang w:val="en-US"/>
        </w:rPr>
        <w:t>-1</w:t>
      </w:r>
      <w:r w:rsidRPr="007F0019">
        <w:rPr>
          <w:szCs w:val="24"/>
          <w:lang w:val="en-US"/>
        </w:rPr>
        <w:t xml:space="preserve"> can be solved numerically using Abate et al. (2006) algorithm.</w:t>
      </w:r>
    </w:p>
    <w:p w:rsidR="0002314D" w:rsidRPr="007F0019" w:rsidRDefault="0002314D" w:rsidP="0002314D">
      <w:pPr>
        <w:tabs>
          <w:tab w:val="right" w:pos="9639"/>
        </w:tabs>
        <w:rPr>
          <w:szCs w:val="24"/>
          <w:lang w:val="en-US"/>
        </w:rPr>
      </w:pPr>
      <w:r w:rsidRPr="007F0019">
        <w:rPr>
          <w:szCs w:val="24"/>
          <w:lang w:val="en-US"/>
        </w:rPr>
        <w:t xml:space="preserve">At the same way the BTC </w:t>
      </w:r>
      <w:proofErr w:type="spellStart"/>
      <w:proofErr w:type="gramStart"/>
      <w:r w:rsidRPr="007F0019">
        <w:rPr>
          <w:i/>
          <w:szCs w:val="24"/>
          <w:lang w:val="en-US"/>
        </w:rPr>
        <w:t>T</w:t>
      </w:r>
      <w:r w:rsidRPr="007F0019">
        <w:rPr>
          <w:i/>
          <w:szCs w:val="24"/>
          <w:vertAlign w:val="subscript"/>
          <w:lang w:val="en-US"/>
        </w:rPr>
        <w:t>f</w:t>
      </w:r>
      <w:proofErr w:type="spellEnd"/>
      <w:r w:rsidRPr="007F0019">
        <w:rPr>
          <w:i/>
          <w:szCs w:val="24"/>
          <w:lang w:val="en-US"/>
        </w:rPr>
        <w:t xml:space="preserve">  </w:t>
      </w:r>
      <w:r w:rsidRPr="007F0019">
        <w:rPr>
          <w:szCs w:val="24"/>
          <w:lang w:val="en-US"/>
        </w:rPr>
        <w:t>which</w:t>
      </w:r>
      <w:proofErr w:type="gramEnd"/>
      <w:r w:rsidRPr="007F0019">
        <w:rPr>
          <w:szCs w:val="24"/>
          <w:lang w:val="en-US"/>
        </w:rPr>
        <w:t xml:space="preserve"> describes the temperature in the fracture as function of time at the generic node can be written as:</w:t>
      </w:r>
    </w:p>
    <w:p w:rsidR="0002314D" w:rsidRPr="007F0019" w:rsidRDefault="0002314D" w:rsidP="0002314D">
      <w:pPr>
        <w:tabs>
          <w:tab w:val="right" w:pos="9639"/>
        </w:tabs>
        <w:rPr>
          <w:szCs w:val="24"/>
          <w:lang w:val="en-US"/>
        </w:rPr>
      </w:pPr>
      <w:r w:rsidRPr="00F05456">
        <w:rPr>
          <w:position w:val="-30"/>
          <w:szCs w:val="24"/>
          <w:lang w:val="en-US"/>
        </w:rPr>
        <w:object w:dxaOrig="4020" w:dyaOrig="720">
          <v:shape id="_x0000_i1073" type="#_x0000_t75" style="width:199.15pt;height:38.35pt" o:ole="">
            <v:imagedata r:id="rId102" o:title=""/>
          </v:shape>
          <o:OLEObject Type="Embed" ProgID="Equation.DSMT4" ShapeID="_x0000_i1073" DrawAspect="Content" ObjectID="_1544003250" r:id="rId103"/>
        </w:object>
      </w:r>
      <w:r w:rsidRPr="007F0019">
        <w:rPr>
          <w:szCs w:val="24"/>
          <w:lang w:val="en-US"/>
        </w:rPr>
        <w:tab/>
        <w:t>(</w:t>
      </w:r>
      <w:r w:rsidR="00695ED0" w:rsidRPr="007F0019">
        <w:rPr>
          <w:szCs w:val="24"/>
          <w:lang w:val="en-US"/>
        </w:rPr>
        <w:fldChar w:fldCharType="begin"/>
      </w:r>
      <w:r w:rsidRPr="007F0019">
        <w:rPr>
          <w:szCs w:val="24"/>
          <w:lang w:val="en-US"/>
        </w:rPr>
        <w:instrText xml:space="preserve"> SEQ Equation \* ARABIC </w:instrText>
      </w:r>
      <w:r w:rsidR="00695ED0" w:rsidRPr="007F0019">
        <w:rPr>
          <w:szCs w:val="24"/>
          <w:lang w:val="en-US"/>
        </w:rPr>
        <w:fldChar w:fldCharType="separate"/>
      </w:r>
      <w:r w:rsidR="00B76B97">
        <w:rPr>
          <w:noProof/>
          <w:szCs w:val="24"/>
          <w:lang w:val="en-US"/>
        </w:rPr>
        <w:t>37</w:t>
      </w:r>
      <w:r w:rsidR="00695ED0" w:rsidRPr="007F0019">
        <w:rPr>
          <w:szCs w:val="24"/>
          <w:lang w:val="en-US"/>
        </w:rPr>
        <w:fldChar w:fldCharType="end"/>
      </w:r>
      <w:r w:rsidRPr="007F0019">
        <w:rPr>
          <w:szCs w:val="24"/>
          <w:lang w:val="en-US"/>
        </w:rPr>
        <w:t>)</w:t>
      </w:r>
    </w:p>
    <w:p w:rsidR="0002314D" w:rsidRPr="007F0019" w:rsidRDefault="0002314D" w:rsidP="0002314D">
      <w:pPr>
        <w:rPr>
          <w:szCs w:val="24"/>
          <w:lang w:val="en-US"/>
        </w:rPr>
      </w:pPr>
      <w:r w:rsidRPr="007F0019">
        <w:rPr>
          <w:szCs w:val="24"/>
          <w:lang w:val="en-US"/>
        </w:rPr>
        <w:t xml:space="preserve">Where </w:t>
      </w:r>
      <w:r w:rsidRPr="007F0019">
        <w:rPr>
          <w:i/>
          <w:szCs w:val="24"/>
          <w:lang w:val="en-US"/>
        </w:rPr>
        <w:t>T</w:t>
      </w:r>
      <w:r w:rsidRPr="007F0019">
        <w:rPr>
          <w:i/>
          <w:szCs w:val="24"/>
          <w:vertAlign w:val="subscript"/>
          <w:lang w:val="en-US"/>
        </w:rPr>
        <w:t>0</w:t>
      </w:r>
      <w:r w:rsidRPr="007F0019">
        <w:rPr>
          <w:szCs w:val="24"/>
          <w:lang w:val="en-US"/>
        </w:rPr>
        <w:t xml:space="preserve"> (K) is the initial temperature</w:t>
      </w:r>
      <w:r>
        <w:rPr>
          <w:szCs w:val="24"/>
          <w:lang w:val="en-US"/>
        </w:rPr>
        <w:t xml:space="preserve">, </w:t>
      </w:r>
      <w:proofErr w:type="spellStart"/>
      <w:r w:rsidRPr="007F0019">
        <w:rPr>
          <w:i/>
          <w:szCs w:val="24"/>
          <w:lang w:val="en-US"/>
        </w:rPr>
        <w:t>T</w:t>
      </w:r>
      <w:r w:rsidRPr="007F0019">
        <w:rPr>
          <w:i/>
          <w:szCs w:val="24"/>
          <w:vertAlign w:val="subscript"/>
          <w:lang w:val="en-US"/>
        </w:rPr>
        <w:t>inj</w:t>
      </w:r>
      <w:proofErr w:type="spellEnd"/>
      <w:r w:rsidRPr="007F0019">
        <w:rPr>
          <w:szCs w:val="24"/>
          <w:lang w:val="en-US"/>
        </w:rPr>
        <w:t xml:space="preserve"> (K) is the temperature injection function</w:t>
      </w:r>
      <w:r>
        <w:rPr>
          <w:szCs w:val="24"/>
          <w:lang w:val="en-US"/>
        </w:rPr>
        <w:t xml:space="preserve"> and</w:t>
      </w:r>
      <w:r w:rsidRPr="007F0019">
        <w:rPr>
          <w:szCs w:val="24"/>
          <w:lang w:val="en-US"/>
        </w:rPr>
        <w:t xml:space="preserve"> </w:t>
      </w:r>
      <w:proofErr w:type="spellStart"/>
      <w:r w:rsidRPr="007F0019">
        <w:rPr>
          <w:i/>
          <w:szCs w:val="24"/>
          <w:lang w:val="en-US"/>
        </w:rPr>
        <w:t>P</w:t>
      </w:r>
      <w:r w:rsidRPr="007F0019">
        <w:rPr>
          <w:i/>
          <w:szCs w:val="24"/>
          <w:vertAlign w:val="subscript"/>
          <w:lang w:val="en-US"/>
        </w:rPr>
        <w:t>H</w:t>
      </w:r>
      <w:proofErr w:type="gramStart"/>
      <w:r w:rsidRPr="007F0019">
        <w:rPr>
          <w:i/>
          <w:szCs w:val="24"/>
          <w:vertAlign w:val="subscript"/>
          <w:lang w:val="en-US"/>
        </w:rPr>
        <w:t>,j</w:t>
      </w:r>
      <w:proofErr w:type="spellEnd"/>
      <w:proofErr w:type="gramEnd"/>
      <w:r w:rsidRPr="007F0019">
        <w:rPr>
          <w:szCs w:val="24"/>
          <w:lang w:val="en-US"/>
        </w:rPr>
        <w:t xml:space="preserve"> is the heat distribution probability.</w:t>
      </w:r>
    </w:p>
    <w:p w:rsidR="0002314D" w:rsidRPr="007F0019" w:rsidRDefault="0002314D" w:rsidP="0002314D">
      <w:pPr>
        <w:rPr>
          <w:szCs w:val="24"/>
          <w:lang w:val="en-US"/>
        </w:rPr>
      </w:pPr>
      <w:r w:rsidRPr="007F0019">
        <w:rPr>
          <w:position w:val="-14"/>
          <w:szCs w:val="24"/>
          <w:lang w:val="en-US"/>
        </w:rPr>
        <w:object w:dxaOrig="440" w:dyaOrig="380">
          <v:shape id="_x0000_i1074" type="#_x0000_t75" style="width:21.5pt;height:21.5pt" o:ole="">
            <v:imagedata r:id="rId104" o:title=""/>
          </v:shape>
          <o:OLEObject Type="Embed" ProgID="Equation.DSMT4" ShapeID="_x0000_i1074" DrawAspect="Content" ObjectID="_1544003251" r:id="rId105"/>
        </w:object>
      </w:r>
      <w:r w:rsidRPr="007F0019">
        <w:rPr>
          <w:szCs w:val="24"/>
          <w:lang w:val="en-US"/>
        </w:rPr>
        <w:t xml:space="preserve"> </w:t>
      </w:r>
      <w:proofErr w:type="gramStart"/>
      <w:r w:rsidRPr="007F0019">
        <w:rPr>
          <w:szCs w:val="24"/>
          <w:lang w:val="en-US"/>
        </w:rPr>
        <w:t>and</w:t>
      </w:r>
      <w:proofErr w:type="gramEnd"/>
      <w:r w:rsidRPr="007F0019">
        <w:rPr>
          <w:szCs w:val="24"/>
          <w:lang w:val="en-US"/>
        </w:rPr>
        <w:t xml:space="preserve"> </w:t>
      </w:r>
      <w:r w:rsidRPr="007F0019">
        <w:rPr>
          <w:position w:val="-14"/>
          <w:szCs w:val="24"/>
          <w:lang w:val="en-US"/>
        </w:rPr>
        <w:object w:dxaOrig="420" w:dyaOrig="380">
          <v:shape id="_x0000_i1075" type="#_x0000_t75" style="width:21.5pt;height:21.5pt" o:ole="">
            <v:imagedata r:id="rId106" o:title=""/>
          </v:shape>
          <o:OLEObject Type="Embed" ProgID="Equation.DSMT4" ShapeID="_x0000_i1075" DrawAspect="Content" ObjectID="_1544003252" r:id="rId107"/>
        </w:object>
      </w:r>
      <w:r w:rsidRPr="007F0019">
        <w:rPr>
          <w:szCs w:val="24"/>
          <w:lang w:val="en-US"/>
        </w:rPr>
        <w:t xml:space="preserve">can be estimated as the probabilities of the mass and heat distribution at the inlet bond of each individual </w:t>
      </w:r>
      <w:r w:rsidRPr="007F0019">
        <w:rPr>
          <w:i/>
          <w:szCs w:val="24"/>
          <w:lang w:val="en-US"/>
        </w:rPr>
        <w:t>SF</w:t>
      </w:r>
      <w:r w:rsidRPr="007F0019">
        <w:rPr>
          <w:szCs w:val="24"/>
          <w:lang w:val="en-US"/>
        </w:rPr>
        <w:t xml:space="preserve"> respectively. The mass and heat distribution is proportional to the correspondent flow rates:</w:t>
      </w:r>
    </w:p>
    <w:p w:rsidR="0002314D" w:rsidRPr="007F0019" w:rsidRDefault="0002314D" w:rsidP="0002314D">
      <w:pPr>
        <w:tabs>
          <w:tab w:val="right" w:pos="9639"/>
        </w:tabs>
        <w:rPr>
          <w:szCs w:val="24"/>
          <w:lang w:val="en-US"/>
        </w:rPr>
      </w:pPr>
      <w:r w:rsidRPr="00AB1304">
        <w:rPr>
          <w:position w:val="-50"/>
          <w:szCs w:val="24"/>
          <w:lang w:val="en-US"/>
        </w:rPr>
        <w:object w:dxaOrig="1800" w:dyaOrig="920">
          <v:shape id="_x0000_i1076" type="#_x0000_t75" style="width:88.85pt;height:47.7pt" o:ole="">
            <v:imagedata r:id="rId108" o:title=""/>
          </v:shape>
          <o:OLEObject Type="Embed" ProgID="Equation.DSMT4" ShapeID="_x0000_i1076" DrawAspect="Content" ObjectID="_1544003253" r:id="rId109"/>
        </w:object>
      </w:r>
      <w:r w:rsidRPr="007F0019">
        <w:rPr>
          <w:szCs w:val="24"/>
          <w:lang w:val="en-US"/>
        </w:rPr>
        <w:tab/>
        <w:t>(</w:t>
      </w:r>
      <w:r w:rsidR="00695ED0" w:rsidRPr="007F0019">
        <w:rPr>
          <w:szCs w:val="24"/>
          <w:lang w:val="en-US"/>
        </w:rPr>
        <w:fldChar w:fldCharType="begin"/>
      </w:r>
      <w:r w:rsidRPr="007F0019">
        <w:rPr>
          <w:szCs w:val="24"/>
          <w:lang w:val="en-US"/>
        </w:rPr>
        <w:instrText xml:space="preserve"> SEQ Equation \* ARABIC </w:instrText>
      </w:r>
      <w:r w:rsidR="00695ED0" w:rsidRPr="007F0019">
        <w:rPr>
          <w:szCs w:val="24"/>
          <w:lang w:val="en-US"/>
        </w:rPr>
        <w:fldChar w:fldCharType="separate"/>
      </w:r>
      <w:r w:rsidR="00B76B97">
        <w:rPr>
          <w:noProof/>
          <w:szCs w:val="24"/>
          <w:lang w:val="en-US"/>
        </w:rPr>
        <w:t>38</w:t>
      </w:r>
      <w:r w:rsidR="00695ED0" w:rsidRPr="007F0019">
        <w:rPr>
          <w:szCs w:val="24"/>
          <w:lang w:val="en-US"/>
        </w:rPr>
        <w:fldChar w:fldCharType="end"/>
      </w:r>
      <w:r w:rsidRPr="007F0019">
        <w:rPr>
          <w:szCs w:val="24"/>
          <w:lang w:val="en-US"/>
        </w:rPr>
        <w:t>)</w:t>
      </w:r>
    </w:p>
    <w:p w:rsidR="0002314D" w:rsidRPr="007F0019" w:rsidRDefault="0002314D" w:rsidP="0002314D">
      <w:pPr>
        <w:rPr>
          <w:szCs w:val="24"/>
          <w:lang w:val="en-US"/>
        </w:rPr>
      </w:pPr>
      <w:r w:rsidRPr="007F0019">
        <w:rPr>
          <w:szCs w:val="24"/>
          <w:lang w:val="en-US"/>
        </w:rPr>
        <w:t>Note that if Equation 3</w:t>
      </w:r>
      <w:r>
        <w:rPr>
          <w:szCs w:val="24"/>
          <w:lang w:val="en-US"/>
        </w:rPr>
        <w:t>8</w:t>
      </w:r>
      <w:r w:rsidRPr="007F0019">
        <w:rPr>
          <w:szCs w:val="24"/>
          <w:lang w:val="en-US"/>
        </w:rPr>
        <w:t xml:space="preserve"> is valid, the probability of water distribution is equal to the probabilities of mass and heat distribution (term in square brackets in Equation 34). Definitely the ENM model regarding each </w:t>
      </w:r>
      <w:r w:rsidRPr="007F0019">
        <w:rPr>
          <w:i/>
          <w:szCs w:val="24"/>
          <w:lang w:val="en-US"/>
        </w:rPr>
        <w:t>SF</w:t>
      </w:r>
      <w:r w:rsidRPr="007F0019">
        <w:rPr>
          <w:szCs w:val="24"/>
          <w:lang w:val="en-US"/>
        </w:rPr>
        <w:t xml:space="preserve"> can be described by four parameters (</w:t>
      </w:r>
      <w:proofErr w:type="spellStart"/>
      <w:r w:rsidRPr="007F0019">
        <w:rPr>
          <w:i/>
          <w:szCs w:val="24"/>
          <w:lang w:val="en-US"/>
        </w:rPr>
        <w:t>u</w:t>
      </w:r>
      <w:r w:rsidRPr="007F0019">
        <w:rPr>
          <w:i/>
          <w:szCs w:val="24"/>
          <w:vertAlign w:val="subscript"/>
          <w:lang w:val="en-US"/>
        </w:rPr>
        <w:t>f</w:t>
      </w:r>
      <w:proofErr w:type="gramStart"/>
      <w:r w:rsidRPr="007F0019">
        <w:rPr>
          <w:i/>
          <w:szCs w:val="24"/>
          <w:vertAlign w:val="subscript"/>
          <w:lang w:val="en-US"/>
        </w:rPr>
        <w:t>,j</w:t>
      </w:r>
      <w:proofErr w:type="spellEnd"/>
      <w:proofErr w:type="gramEnd"/>
      <w:r w:rsidRPr="007F0019">
        <w:rPr>
          <w:szCs w:val="24"/>
          <w:lang w:val="en-US"/>
        </w:rPr>
        <w:t xml:space="preserve">, </w:t>
      </w:r>
      <w:proofErr w:type="spellStart"/>
      <w:r w:rsidRPr="007F0019">
        <w:rPr>
          <w:i/>
          <w:szCs w:val="24"/>
          <w:lang w:val="en-US"/>
        </w:rPr>
        <w:t>D</w:t>
      </w:r>
      <w:r w:rsidRPr="007F0019">
        <w:rPr>
          <w:i/>
          <w:szCs w:val="24"/>
          <w:vertAlign w:val="subscript"/>
          <w:lang w:val="en-US"/>
        </w:rPr>
        <w:t>f,j</w:t>
      </w:r>
      <w:proofErr w:type="spellEnd"/>
      <w:r w:rsidRPr="007F0019">
        <w:rPr>
          <w:szCs w:val="24"/>
          <w:lang w:val="en-US"/>
        </w:rPr>
        <w:t xml:space="preserve">, </w:t>
      </w:r>
      <w:r w:rsidRPr="007F0019">
        <w:rPr>
          <w:i/>
          <w:szCs w:val="24"/>
          <w:lang w:val="en-US"/>
        </w:rPr>
        <w:sym w:font="Symbol" w:char="F061"/>
      </w:r>
      <w:r w:rsidRPr="007F0019">
        <w:rPr>
          <w:i/>
          <w:szCs w:val="24"/>
          <w:vertAlign w:val="subscript"/>
          <w:lang w:val="en-US"/>
        </w:rPr>
        <w:t>j</w:t>
      </w:r>
      <w:r w:rsidRPr="007F0019">
        <w:rPr>
          <w:szCs w:val="24"/>
          <w:lang w:val="en-US"/>
        </w:rPr>
        <w:t xml:space="preserve">, </w:t>
      </w:r>
      <w:proofErr w:type="spellStart"/>
      <w:r w:rsidRPr="007F0019">
        <w:rPr>
          <w:i/>
          <w:szCs w:val="24"/>
          <w:lang w:val="en-US"/>
        </w:rPr>
        <w:t>P</w:t>
      </w:r>
      <w:r w:rsidRPr="007F0019">
        <w:rPr>
          <w:i/>
          <w:szCs w:val="24"/>
          <w:vertAlign w:val="subscript"/>
          <w:lang w:val="en-US"/>
        </w:rPr>
        <w:t>Q,j</w:t>
      </w:r>
      <w:proofErr w:type="spellEnd"/>
      <w:r w:rsidRPr="007F0019">
        <w:rPr>
          <w:szCs w:val="24"/>
          <w:lang w:val="en-US"/>
        </w:rPr>
        <w:t>).</w:t>
      </w:r>
    </w:p>
    <w:p w:rsidR="0002314D" w:rsidRPr="007F0019" w:rsidRDefault="0002314D" w:rsidP="0002314D">
      <w:pPr>
        <w:rPr>
          <w:b/>
          <w:sz w:val="26"/>
          <w:szCs w:val="26"/>
          <w:lang w:val="en-US"/>
        </w:rPr>
      </w:pPr>
      <w:r>
        <w:rPr>
          <w:b/>
          <w:sz w:val="26"/>
          <w:szCs w:val="26"/>
          <w:lang w:val="en-US"/>
        </w:rPr>
        <w:t xml:space="preserve">3 </w:t>
      </w:r>
      <w:r w:rsidRPr="007F0019">
        <w:rPr>
          <w:b/>
          <w:sz w:val="26"/>
          <w:szCs w:val="26"/>
          <w:lang w:val="en-US"/>
        </w:rPr>
        <w:t>Material and methods</w:t>
      </w:r>
    </w:p>
    <w:p w:rsidR="0002314D" w:rsidRPr="0039446E" w:rsidRDefault="0002314D" w:rsidP="0002314D">
      <w:pPr>
        <w:rPr>
          <w:b/>
          <w:szCs w:val="24"/>
          <w:lang w:val="en-US"/>
        </w:rPr>
      </w:pPr>
      <w:r>
        <w:rPr>
          <w:b/>
          <w:szCs w:val="24"/>
          <w:lang w:val="en-US"/>
        </w:rPr>
        <w:t xml:space="preserve">3.1 </w:t>
      </w:r>
      <w:r w:rsidRPr="005E0FDD">
        <w:rPr>
          <w:b/>
          <w:szCs w:val="24"/>
          <w:lang w:val="en-US"/>
        </w:rPr>
        <w:t>Description of the experimental apparatus</w:t>
      </w:r>
    </w:p>
    <w:p w:rsidR="0002314D" w:rsidRPr="007F0019" w:rsidRDefault="0002314D" w:rsidP="0002314D">
      <w:pPr>
        <w:rPr>
          <w:szCs w:val="24"/>
          <w:lang w:val="en-US"/>
        </w:rPr>
      </w:pPr>
      <w:r w:rsidRPr="007F0019">
        <w:rPr>
          <w:szCs w:val="24"/>
          <w:lang w:val="en-US"/>
        </w:rPr>
        <w:t>The heat transfer tests have been carried out on the experimental apparatus previously employed to perform flow and tracer transport experiments at bench scale (</w:t>
      </w:r>
      <w:r w:rsidRPr="007F0019">
        <w:rPr>
          <w:lang w:val="en-US"/>
        </w:rPr>
        <w:t>Cherubini et al. 2012, 2013a, 2013b, 2013c and 2014).</w:t>
      </w:r>
      <w:r w:rsidRPr="007F0019">
        <w:rPr>
          <w:szCs w:val="24"/>
          <w:lang w:val="en-US"/>
        </w:rPr>
        <w:t xml:space="preserve"> However, the apparatus has been modified in order to analyze heat transport dynamics. Two thermocouples have been placed at the inlet and the outlet of a selected fracture path of the limestone block with parallelepiped shape (0.6</w:t>
      </w:r>
      <w:r w:rsidRPr="007F0019">
        <w:rPr>
          <w:rFonts w:cs="Times New Roman"/>
          <w:szCs w:val="24"/>
          <w:lang w:val="en-US"/>
        </w:rPr>
        <w:t>×</w:t>
      </w:r>
      <w:r w:rsidRPr="007F0019">
        <w:rPr>
          <w:szCs w:val="24"/>
          <w:lang w:val="en-US"/>
        </w:rPr>
        <w:t>0.4</w:t>
      </w:r>
      <w:r w:rsidRPr="007F0019">
        <w:rPr>
          <w:rFonts w:cs="Times New Roman"/>
          <w:szCs w:val="24"/>
          <w:lang w:val="en-US"/>
        </w:rPr>
        <w:t>×</w:t>
      </w:r>
      <w:r w:rsidRPr="007F0019">
        <w:rPr>
          <w:szCs w:val="24"/>
          <w:lang w:val="en-US"/>
        </w:rPr>
        <w:t>0.08 m</w:t>
      </w:r>
      <w:r w:rsidRPr="007F0019">
        <w:rPr>
          <w:szCs w:val="24"/>
          <w:vertAlign w:val="superscript"/>
          <w:lang w:val="en-US"/>
        </w:rPr>
        <w:t>3</w:t>
      </w:r>
      <w:r w:rsidRPr="007F0019">
        <w:rPr>
          <w:szCs w:val="24"/>
          <w:lang w:val="en-US"/>
        </w:rPr>
        <w:t>) described in previous studies. A TC – 08 Thermocouple Data Logger (</w:t>
      </w:r>
      <w:proofErr w:type="spellStart"/>
      <w:r w:rsidRPr="007F0019">
        <w:rPr>
          <w:szCs w:val="24"/>
          <w:lang w:val="en-US"/>
        </w:rPr>
        <w:t>pico</w:t>
      </w:r>
      <w:proofErr w:type="spellEnd"/>
      <w:r w:rsidRPr="007F0019">
        <w:rPr>
          <w:szCs w:val="24"/>
          <w:lang w:val="en-US"/>
        </w:rPr>
        <w:t xml:space="preserve"> Technology) with a sampling rate of 1 second has been connected to the thermocouples. An extruded polystyrene panel with thermal conductivity equal to 0.034 Wm</w:t>
      </w:r>
      <w:r w:rsidRPr="007F0019">
        <w:rPr>
          <w:szCs w:val="24"/>
          <w:vertAlign w:val="superscript"/>
          <w:lang w:val="en-US"/>
        </w:rPr>
        <w:t>-1</w:t>
      </w:r>
      <w:r w:rsidRPr="007F0019">
        <w:rPr>
          <w:szCs w:val="24"/>
          <w:lang w:val="en-US"/>
        </w:rPr>
        <w:t>K</w:t>
      </w:r>
      <w:r w:rsidRPr="007F0019">
        <w:rPr>
          <w:szCs w:val="24"/>
          <w:vertAlign w:val="superscript"/>
          <w:lang w:val="en-US"/>
        </w:rPr>
        <w:t>-1</w:t>
      </w:r>
      <w:r w:rsidRPr="007F0019">
        <w:rPr>
          <w:szCs w:val="24"/>
          <w:lang w:val="en-US"/>
        </w:rPr>
        <w:t xml:space="preserve"> and thickness 0.05 m has been used to thermally insulate the limestone block which has then been connected to a hydraulic circuit. </w:t>
      </w:r>
      <w:r w:rsidR="00FC4A66">
        <w:rPr>
          <w:szCs w:val="24"/>
          <w:lang w:val="en-US"/>
        </w:rPr>
        <w:t>The head loss</w:t>
      </w:r>
      <w:r w:rsidRPr="007F0019">
        <w:rPr>
          <w:szCs w:val="24"/>
          <w:lang w:val="en-US"/>
        </w:rPr>
        <w:t xml:space="preserve"> between the upstream </w:t>
      </w:r>
      <w:r w:rsidRPr="007F0019">
        <w:rPr>
          <w:szCs w:val="24"/>
          <w:lang w:val="en-US"/>
        </w:rPr>
        <w:lastRenderedPageBreak/>
        <w:t xml:space="preserve">tank connected to the inlet port and the downstream tank connected to the outlet port drives flow of water through the fractured block. An ultrasonic </w:t>
      </w:r>
      <w:proofErr w:type="spellStart"/>
      <w:r w:rsidRPr="007F0019">
        <w:rPr>
          <w:szCs w:val="24"/>
          <w:lang w:val="en-US"/>
        </w:rPr>
        <w:t>velocimeter</w:t>
      </w:r>
      <w:proofErr w:type="spellEnd"/>
      <w:r w:rsidRPr="007F0019">
        <w:rPr>
          <w:szCs w:val="24"/>
          <w:lang w:val="en-US"/>
        </w:rPr>
        <w:t xml:space="preserve"> (DOP3000 by Signal Processing) has been adopted to measure the instantaneous flow rate that flows across the block. An electric boiler with a volume of 10</w:t>
      </w:r>
      <w:r w:rsidRPr="007F0019">
        <w:rPr>
          <w:szCs w:val="24"/>
          <w:vertAlign w:val="superscript"/>
          <w:lang w:val="en-US"/>
        </w:rPr>
        <w:t>-2</w:t>
      </w:r>
      <w:r w:rsidRPr="007F0019">
        <w:rPr>
          <w:szCs w:val="24"/>
          <w:lang w:val="en-US"/>
        </w:rPr>
        <w:t xml:space="preserve"> m</w:t>
      </w:r>
      <w:r w:rsidRPr="007F0019">
        <w:rPr>
          <w:szCs w:val="24"/>
          <w:vertAlign w:val="superscript"/>
          <w:lang w:val="en-US"/>
        </w:rPr>
        <w:t>3</w:t>
      </w:r>
      <w:r w:rsidRPr="007F0019">
        <w:rPr>
          <w:szCs w:val="24"/>
          <w:lang w:val="en-US"/>
        </w:rPr>
        <w:t xml:space="preserve"> has been used to heat the water. In a flow cell located in correspondence of the outlet port a </w:t>
      </w:r>
      <w:proofErr w:type="spellStart"/>
      <w:r w:rsidRPr="007F0019">
        <w:rPr>
          <w:szCs w:val="24"/>
          <w:lang w:val="en-US"/>
        </w:rPr>
        <w:t>multiparametric</w:t>
      </w:r>
      <w:proofErr w:type="spellEnd"/>
      <w:r w:rsidRPr="007F0019">
        <w:rPr>
          <w:szCs w:val="24"/>
          <w:lang w:val="en-US"/>
        </w:rPr>
        <w:t xml:space="preserve"> probe is positioned for the instantaneous measurement of pressure (</w:t>
      </w:r>
      <w:proofErr w:type="spellStart"/>
      <w:r w:rsidRPr="007F0019">
        <w:rPr>
          <w:szCs w:val="24"/>
          <w:lang w:val="en-US"/>
        </w:rPr>
        <w:t>dbar</w:t>
      </w:r>
      <w:proofErr w:type="spellEnd"/>
      <w:r w:rsidRPr="007F0019">
        <w:rPr>
          <w:szCs w:val="24"/>
          <w:lang w:val="en-US"/>
        </w:rPr>
        <w:t>), temperature (°C) and electric conductivity (</w:t>
      </w:r>
      <w:proofErr w:type="spellStart"/>
      <w:r w:rsidRPr="007F0019">
        <w:rPr>
          <w:szCs w:val="24"/>
          <w:lang w:val="en-US"/>
        </w:rPr>
        <w:t>μS</w:t>
      </w:r>
      <w:proofErr w:type="spellEnd"/>
      <w:r w:rsidRPr="007F0019">
        <w:rPr>
          <w:szCs w:val="24"/>
          <w:lang w:val="en-US"/>
        </w:rPr>
        <w:t xml:space="preserve"> cm</w:t>
      </w:r>
      <w:r w:rsidRPr="005E0FDD">
        <w:rPr>
          <w:szCs w:val="24"/>
          <w:vertAlign w:val="superscript"/>
          <w:lang w:val="en-US"/>
        </w:rPr>
        <w:t>−1</w:t>
      </w:r>
      <w:r w:rsidR="00FC4A66">
        <w:rPr>
          <w:szCs w:val="24"/>
          <w:lang w:val="en-US"/>
        </w:rPr>
        <w:t>). Figure 1a shows the fractured block sealed wit</w:t>
      </w:r>
      <w:r w:rsidR="002D4B95">
        <w:rPr>
          <w:szCs w:val="24"/>
          <w:lang w:val="en-US"/>
        </w:rPr>
        <w:t>h epoxy resin</w:t>
      </w:r>
      <w:r w:rsidR="00FC4A66">
        <w:rPr>
          <w:szCs w:val="24"/>
          <w:lang w:val="en-US"/>
        </w:rPr>
        <w:t>, Figure 1b shows the thermal insulated fractured block connected to the hydraulic circuit, whereas t</w:t>
      </w:r>
      <w:r w:rsidRPr="007F0019">
        <w:rPr>
          <w:szCs w:val="24"/>
          <w:lang w:val="en-US"/>
        </w:rPr>
        <w:t>he schematic diagram of the experimenta</w:t>
      </w:r>
      <w:r w:rsidR="00FC4A66">
        <w:rPr>
          <w:szCs w:val="24"/>
          <w:lang w:val="en-US"/>
        </w:rPr>
        <w:t>l apparatus is shown in Figure 2</w:t>
      </w:r>
      <w:r w:rsidRPr="007F0019">
        <w:rPr>
          <w:szCs w:val="24"/>
          <w:lang w:val="en-US"/>
        </w:rPr>
        <w:t>.</w:t>
      </w:r>
    </w:p>
    <w:p w:rsidR="0002314D" w:rsidRPr="0039446E" w:rsidRDefault="0002314D" w:rsidP="0002314D">
      <w:pPr>
        <w:rPr>
          <w:b/>
          <w:szCs w:val="24"/>
          <w:lang w:val="en-US"/>
        </w:rPr>
      </w:pPr>
      <w:r>
        <w:rPr>
          <w:b/>
          <w:szCs w:val="24"/>
          <w:lang w:val="en-US"/>
        </w:rPr>
        <w:t xml:space="preserve">3.2 </w:t>
      </w:r>
      <w:r w:rsidRPr="005E0FDD">
        <w:rPr>
          <w:b/>
          <w:szCs w:val="24"/>
          <w:lang w:val="en-US"/>
        </w:rPr>
        <w:t>Flow experiments.</w:t>
      </w:r>
    </w:p>
    <w:p w:rsidR="0002314D" w:rsidRPr="007F0019" w:rsidRDefault="0002314D" w:rsidP="0002314D">
      <w:pPr>
        <w:rPr>
          <w:szCs w:val="24"/>
          <w:lang w:val="en-US"/>
        </w:rPr>
      </w:pPr>
      <w:r w:rsidRPr="007F0019">
        <w:rPr>
          <w:szCs w:val="24"/>
          <w:lang w:val="en-US"/>
        </w:rPr>
        <w:t>The average flow rate through the selected path can be evaluated as:</w:t>
      </w:r>
    </w:p>
    <w:p w:rsidR="0002314D" w:rsidRPr="007F0019" w:rsidRDefault="0002314D" w:rsidP="0002314D">
      <w:pPr>
        <w:tabs>
          <w:tab w:val="right" w:pos="9639"/>
        </w:tabs>
        <w:rPr>
          <w:szCs w:val="24"/>
          <w:lang w:val="en-US"/>
        </w:rPr>
      </w:pPr>
      <w:r w:rsidRPr="0002314D">
        <w:rPr>
          <w:position w:val="-30"/>
          <w:szCs w:val="24"/>
          <w:lang w:val="en-US"/>
        </w:rPr>
        <w:object w:dxaOrig="1840" w:dyaOrig="680">
          <v:shape id="_x0000_i1077" type="#_x0000_t75" style="width:91.65pt;height:33.65pt" o:ole="">
            <v:imagedata r:id="rId110" o:title=""/>
          </v:shape>
          <o:OLEObject Type="Embed" ProgID="Equation.DSMT4" ShapeID="_x0000_i1077" DrawAspect="Content" ObjectID="_1544003254" r:id="rId111"/>
        </w:object>
      </w:r>
      <w:r w:rsidRPr="007F0019">
        <w:rPr>
          <w:szCs w:val="24"/>
          <w:lang w:val="en-US"/>
        </w:rPr>
        <w:tab/>
        <w:t>(</w:t>
      </w:r>
      <w:r w:rsidR="00695ED0" w:rsidRPr="007F0019">
        <w:rPr>
          <w:szCs w:val="24"/>
          <w:lang w:val="en-US"/>
        </w:rPr>
        <w:fldChar w:fldCharType="begin"/>
      </w:r>
      <w:r w:rsidRPr="007F0019">
        <w:rPr>
          <w:szCs w:val="24"/>
          <w:lang w:val="en-US"/>
        </w:rPr>
        <w:instrText xml:space="preserve"> SEQ Equation \* ARABIC </w:instrText>
      </w:r>
      <w:r w:rsidR="00695ED0" w:rsidRPr="007F0019">
        <w:rPr>
          <w:szCs w:val="24"/>
          <w:lang w:val="en-US"/>
        </w:rPr>
        <w:fldChar w:fldCharType="separate"/>
      </w:r>
      <w:r w:rsidR="00B76B97">
        <w:rPr>
          <w:noProof/>
          <w:szCs w:val="24"/>
          <w:lang w:val="en-US"/>
        </w:rPr>
        <w:t>39</w:t>
      </w:r>
      <w:r w:rsidR="00695ED0" w:rsidRPr="007F0019">
        <w:rPr>
          <w:szCs w:val="24"/>
          <w:lang w:val="en-US"/>
        </w:rPr>
        <w:fldChar w:fldCharType="end"/>
      </w:r>
      <w:r w:rsidRPr="007F0019">
        <w:rPr>
          <w:szCs w:val="24"/>
          <w:lang w:val="en-US"/>
        </w:rPr>
        <w:t>)</w:t>
      </w:r>
    </w:p>
    <w:p w:rsidR="0002314D" w:rsidRPr="007F0019" w:rsidRDefault="0002314D" w:rsidP="0002314D">
      <w:pPr>
        <w:rPr>
          <w:szCs w:val="24"/>
          <w:lang w:val="en-US"/>
        </w:rPr>
      </w:pPr>
      <w:r w:rsidRPr="007F0019">
        <w:rPr>
          <w:szCs w:val="24"/>
          <w:lang w:val="en-US"/>
        </w:rPr>
        <w:t xml:space="preserve">Where </w:t>
      </w:r>
      <w:r w:rsidRPr="007F0019">
        <w:rPr>
          <w:i/>
          <w:szCs w:val="24"/>
          <w:lang w:val="en-US"/>
        </w:rPr>
        <w:t>S</w:t>
      </w:r>
      <w:r w:rsidRPr="007F0019">
        <w:rPr>
          <w:i/>
          <w:szCs w:val="24"/>
          <w:vertAlign w:val="subscript"/>
          <w:lang w:val="en-US"/>
        </w:rPr>
        <w:t>1</w:t>
      </w:r>
      <w:r w:rsidRPr="007F0019">
        <w:rPr>
          <w:szCs w:val="24"/>
          <w:lang w:val="en-US"/>
        </w:rPr>
        <w:t xml:space="preserve"> (L</w:t>
      </w:r>
      <w:r w:rsidRPr="007F0019">
        <w:rPr>
          <w:szCs w:val="24"/>
          <w:vertAlign w:val="superscript"/>
          <w:lang w:val="en-US"/>
        </w:rPr>
        <w:t>2</w:t>
      </w:r>
      <w:r w:rsidRPr="007F0019">
        <w:rPr>
          <w:szCs w:val="24"/>
          <w:lang w:val="en-US"/>
        </w:rPr>
        <w:t xml:space="preserve">) is the cross section area of the flow cell, </w:t>
      </w:r>
      <w:r w:rsidR="00625B57">
        <w:rPr>
          <w:szCs w:val="24"/>
          <w:lang w:val="en-US"/>
        </w:rPr>
        <w:sym w:font="Symbol" w:char="F044"/>
      </w:r>
      <w:r w:rsidR="00625B57" w:rsidRPr="00625B57">
        <w:rPr>
          <w:i/>
          <w:szCs w:val="24"/>
          <w:lang w:val="en-US"/>
        </w:rPr>
        <w:t>t</w:t>
      </w:r>
      <w:r w:rsidR="00625B57">
        <w:rPr>
          <w:szCs w:val="24"/>
          <w:lang w:val="en-US"/>
        </w:rPr>
        <w:t xml:space="preserve"> = </w:t>
      </w:r>
      <w:r w:rsidR="00625B57" w:rsidRPr="00625B57">
        <w:rPr>
          <w:i/>
          <w:szCs w:val="24"/>
          <w:lang w:val="en-US"/>
        </w:rPr>
        <w:t>t</w:t>
      </w:r>
      <w:r w:rsidR="00625B57" w:rsidRPr="00625B57">
        <w:rPr>
          <w:i/>
          <w:szCs w:val="24"/>
          <w:vertAlign w:val="subscript"/>
          <w:lang w:val="en-US"/>
        </w:rPr>
        <w:t>1</w:t>
      </w:r>
      <w:r w:rsidR="00625B57" w:rsidRPr="00625B57">
        <w:rPr>
          <w:i/>
          <w:szCs w:val="24"/>
          <w:lang w:val="en-US"/>
        </w:rPr>
        <w:t xml:space="preserve"> </w:t>
      </w:r>
      <w:r w:rsidR="00625B57" w:rsidRPr="00625B57">
        <w:rPr>
          <w:i/>
          <w:szCs w:val="24"/>
          <w:lang w:val="en-US"/>
        </w:rPr>
        <w:sym w:font="Symbol" w:char="F02D"/>
      </w:r>
      <w:r w:rsidR="00625B57" w:rsidRPr="00625B57">
        <w:rPr>
          <w:i/>
          <w:szCs w:val="24"/>
          <w:lang w:val="en-US"/>
        </w:rPr>
        <w:t xml:space="preserve"> t</w:t>
      </w:r>
      <w:r w:rsidR="00625B57" w:rsidRPr="00625B57">
        <w:rPr>
          <w:i/>
          <w:szCs w:val="24"/>
          <w:vertAlign w:val="subscript"/>
          <w:lang w:val="en-US"/>
        </w:rPr>
        <w:t>0</w:t>
      </w:r>
      <w:r w:rsidRPr="007F0019">
        <w:rPr>
          <w:szCs w:val="24"/>
          <w:lang w:val="en-US"/>
        </w:rPr>
        <w:t xml:space="preserve"> is the time for the flow cell to be filled from </w:t>
      </w:r>
      <w:r w:rsidRPr="007F0019">
        <w:rPr>
          <w:i/>
          <w:szCs w:val="24"/>
          <w:lang w:val="en-US"/>
        </w:rPr>
        <w:t>h</w:t>
      </w:r>
      <w:r w:rsidRPr="007F0019">
        <w:rPr>
          <w:szCs w:val="24"/>
          <w:vertAlign w:val="subscript"/>
          <w:lang w:val="en-US"/>
        </w:rPr>
        <w:t>0</w:t>
      </w:r>
      <w:r w:rsidRPr="007F0019">
        <w:rPr>
          <w:szCs w:val="24"/>
          <w:lang w:val="en-US"/>
        </w:rPr>
        <w:t xml:space="preserve"> (L) and </w:t>
      </w:r>
      <w:r w:rsidRPr="007F0019">
        <w:rPr>
          <w:i/>
          <w:szCs w:val="24"/>
          <w:lang w:val="en-US"/>
        </w:rPr>
        <w:t>h</w:t>
      </w:r>
      <w:r w:rsidRPr="007F0019">
        <w:rPr>
          <w:szCs w:val="24"/>
          <w:vertAlign w:val="subscript"/>
          <w:lang w:val="en-US"/>
        </w:rPr>
        <w:t>1</w:t>
      </w:r>
      <w:r w:rsidRPr="007F0019">
        <w:rPr>
          <w:szCs w:val="24"/>
          <w:lang w:val="en-US"/>
        </w:rPr>
        <w:t xml:space="preserve"> (L). To calculate the head </w:t>
      </w:r>
      <w:r>
        <w:rPr>
          <w:szCs w:val="24"/>
          <w:lang w:val="en-US"/>
        </w:rPr>
        <w:t xml:space="preserve">loss </w:t>
      </w:r>
      <w:r w:rsidRPr="007F0019">
        <w:rPr>
          <w:szCs w:val="24"/>
          <w:lang w:val="en-US"/>
        </w:rPr>
        <w:t>between the upstream tank and the flow cell the following expression is adopted:</w:t>
      </w:r>
    </w:p>
    <w:p w:rsidR="0002314D" w:rsidRPr="007F0019" w:rsidRDefault="0002314D" w:rsidP="00C8442B">
      <w:pPr>
        <w:tabs>
          <w:tab w:val="right" w:pos="9639"/>
        </w:tabs>
        <w:jc w:val="left"/>
        <w:rPr>
          <w:szCs w:val="24"/>
          <w:lang w:val="en-US"/>
        </w:rPr>
      </w:pPr>
      <w:r w:rsidRPr="0002314D">
        <w:rPr>
          <w:position w:val="-24"/>
          <w:szCs w:val="24"/>
          <w:lang w:val="en-US"/>
        </w:rPr>
        <w:object w:dxaOrig="1620" w:dyaOrig="620">
          <v:shape id="_x0000_i1078" type="#_x0000_t75" style="width:81.35pt;height:30.85pt" o:ole="">
            <v:imagedata r:id="rId112" o:title=""/>
          </v:shape>
          <o:OLEObject Type="Embed" ProgID="Equation.DSMT4" ShapeID="_x0000_i1078" DrawAspect="Content" ObjectID="_1544003255" r:id="rId113"/>
        </w:object>
      </w:r>
      <w:r w:rsidRPr="007F0019">
        <w:rPr>
          <w:szCs w:val="24"/>
          <w:lang w:val="en-US"/>
        </w:rPr>
        <w:tab/>
        <w:t>(</w:t>
      </w:r>
      <w:r w:rsidR="00695ED0" w:rsidRPr="007F0019">
        <w:rPr>
          <w:szCs w:val="24"/>
          <w:lang w:val="en-US"/>
        </w:rPr>
        <w:fldChar w:fldCharType="begin"/>
      </w:r>
      <w:r w:rsidRPr="007F0019">
        <w:rPr>
          <w:szCs w:val="24"/>
          <w:lang w:val="en-US"/>
        </w:rPr>
        <w:instrText xml:space="preserve"> SEQ Equation \* ARABIC </w:instrText>
      </w:r>
      <w:r w:rsidR="00695ED0" w:rsidRPr="007F0019">
        <w:rPr>
          <w:szCs w:val="24"/>
          <w:lang w:val="en-US"/>
        </w:rPr>
        <w:fldChar w:fldCharType="separate"/>
      </w:r>
      <w:r w:rsidR="00B76B97">
        <w:rPr>
          <w:noProof/>
          <w:szCs w:val="24"/>
          <w:lang w:val="en-US"/>
        </w:rPr>
        <w:t>40</w:t>
      </w:r>
      <w:r w:rsidR="00695ED0" w:rsidRPr="007F0019">
        <w:rPr>
          <w:szCs w:val="24"/>
          <w:lang w:val="en-US"/>
        </w:rPr>
        <w:fldChar w:fldCharType="end"/>
      </w:r>
      <w:r w:rsidRPr="007F0019">
        <w:rPr>
          <w:szCs w:val="24"/>
          <w:lang w:val="en-US"/>
        </w:rPr>
        <w:t>)</w:t>
      </w:r>
    </w:p>
    <w:p w:rsidR="0002314D" w:rsidRPr="007F0019" w:rsidRDefault="0002314D" w:rsidP="0002314D">
      <w:pPr>
        <w:rPr>
          <w:szCs w:val="24"/>
          <w:lang w:val="en-US"/>
        </w:rPr>
      </w:pPr>
      <w:r w:rsidRPr="007F0019">
        <w:rPr>
          <w:szCs w:val="24"/>
          <w:lang w:val="en-US"/>
        </w:rPr>
        <w:t xml:space="preserve">Where </w:t>
      </w:r>
      <w:proofErr w:type="spellStart"/>
      <w:r w:rsidRPr="007F0019">
        <w:rPr>
          <w:i/>
          <w:szCs w:val="24"/>
          <w:lang w:val="en-US"/>
        </w:rPr>
        <w:t>h</w:t>
      </w:r>
      <w:r w:rsidRPr="007F0019">
        <w:rPr>
          <w:i/>
          <w:szCs w:val="24"/>
          <w:vertAlign w:val="subscript"/>
          <w:lang w:val="en-US"/>
        </w:rPr>
        <w:t>c</w:t>
      </w:r>
      <w:proofErr w:type="spellEnd"/>
      <w:r w:rsidRPr="007F0019">
        <w:rPr>
          <w:szCs w:val="24"/>
          <w:lang w:val="en-US"/>
        </w:rPr>
        <w:t xml:space="preserve"> is the hydraulic head measured in the upstream tank. Several tests have been carried out varying the control head, and in correspondence of each value of the average flow rate and head </w:t>
      </w:r>
      <w:r>
        <w:rPr>
          <w:szCs w:val="24"/>
          <w:lang w:val="en-US"/>
        </w:rPr>
        <w:t>loss</w:t>
      </w:r>
      <w:r w:rsidRPr="007F0019">
        <w:rPr>
          <w:szCs w:val="24"/>
          <w:lang w:val="en-US"/>
        </w:rPr>
        <w:t xml:space="preserve"> the average resistance to flow has been determined as:</w:t>
      </w:r>
    </w:p>
    <w:p w:rsidR="0002314D" w:rsidRPr="007F0019" w:rsidRDefault="0002314D" w:rsidP="0002314D">
      <w:pPr>
        <w:tabs>
          <w:tab w:val="right" w:pos="9639"/>
        </w:tabs>
        <w:rPr>
          <w:szCs w:val="24"/>
          <w:lang w:val="en-US"/>
        </w:rPr>
      </w:pPr>
      <w:r w:rsidRPr="0002314D">
        <w:rPr>
          <w:position w:val="-34"/>
          <w:szCs w:val="24"/>
          <w:lang w:val="en-US"/>
        </w:rPr>
        <w:object w:dxaOrig="2920" w:dyaOrig="840">
          <v:shape id="_x0000_i1079" type="#_x0000_t75" style="width:145.85pt;height:42.1pt" o:ole="">
            <v:imagedata r:id="rId114" o:title=""/>
          </v:shape>
          <o:OLEObject Type="Embed" ProgID="Equation.DSMT4" ShapeID="_x0000_i1079" DrawAspect="Content" ObjectID="_1544003256" r:id="rId115"/>
        </w:object>
      </w:r>
      <w:r w:rsidRPr="007F0019">
        <w:rPr>
          <w:szCs w:val="24"/>
          <w:lang w:val="en-US"/>
        </w:rPr>
        <w:tab/>
        <w:t>(</w:t>
      </w:r>
      <w:r w:rsidR="00695ED0" w:rsidRPr="007F0019">
        <w:rPr>
          <w:szCs w:val="24"/>
          <w:lang w:val="en-US"/>
        </w:rPr>
        <w:fldChar w:fldCharType="begin"/>
      </w:r>
      <w:r w:rsidRPr="007F0019">
        <w:rPr>
          <w:szCs w:val="24"/>
          <w:lang w:val="en-US"/>
        </w:rPr>
        <w:instrText xml:space="preserve"> SEQ Equation \* ARABIC </w:instrText>
      </w:r>
      <w:r w:rsidR="00695ED0" w:rsidRPr="007F0019">
        <w:rPr>
          <w:szCs w:val="24"/>
          <w:lang w:val="en-US"/>
        </w:rPr>
        <w:fldChar w:fldCharType="separate"/>
      </w:r>
      <w:r w:rsidR="00B76B97">
        <w:rPr>
          <w:noProof/>
          <w:szCs w:val="24"/>
          <w:lang w:val="en-US"/>
        </w:rPr>
        <w:t>41</w:t>
      </w:r>
      <w:r w:rsidR="00695ED0" w:rsidRPr="007F0019">
        <w:rPr>
          <w:szCs w:val="24"/>
          <w:lang w:val="en-US"/>
        </w:rPr>
        <w:fldChar w:fldCharType="end"/>
      </w:r>
      <w:r w:rsidRPr="007F0019">
        <w:rPr>
          <w:szCs w:val="24"/>
          <w:lang w:val="en-US"/>
        </w:rPr>
        <w:t>)</w:t>
      </w:r>
    </w:p>
    <w:p w:rsidR="0002314D" w:rsidRPr="0039446E" w:rsidRDefault="0002314D" w:rsidP="0002314D">
      <w:pPr>
        <w:rPr>
          <w:b/>
          <w:szCs w:val="24"/>
          <w:lang w:val="en-US"/>
        </w:rPr>
      </w:pPr>
      <w:r>
        <w:rPr>
          <w:b/>
          <w:szCs w:val="24"/>
          <w:lang w:val="en-US"/>
        </w:rPr>
        <w:t xml:space="preserve">3.3 </w:t>
      </w:r>
      <w:r w:rsidRPr="005E0FDD">
        <w:rPr>
          <w:b/>
          <w:szCs w:val="24"/>
          <w:lang w:val="en-US"/>
        </w:rPr>
        <w:t>Solute and temperature tracer tests</w:t>
      </w:r>
    </w:p>
    <w:p w:rsidR="0002314D" w:rsidRPr="007F0019" w:rsidRDefault="0002314D" w:rsidP="0002314D">
      <w:pPr>
        <w:rPr>
          <w:lang w:val="en-US"/>
        </w:rPr>
      </w:pPr>
      <w:r w:rsidRPr="007F0019">
        <w:rPr>
          <w:lang w:val="en-US"/>
        </w:rPr>
        <w:t>Solute and temperature tracer tests have been conducted through the following steps.</w:t>
      </w:r>
    </w:p>
    <w:p w:rsidR="0002314D" w:rsidRPr="007F0019" w:rsidRDefault="0002314D" w:rsidP="0002314D">
      <w:pPr>
        <w:rPr>
          <w:lang w:val="en-US"/>
        </w:rPr>
      </w:pPr>
      <w:r w:rsidRPr="007F0019">
        <w:rPr>
          <w:lang w:val="en-US"/>
        </w:rPr>
        <w:t xml:space="preserve">As initial condition, a specific value of hydraulic head difference between the upstream tank and downstream tank has been assigned. At </w:t>
      </w:r>
      <w:r w:rsidRPr="007F0019">
        <w:rPr>
          <w:i/>
          <w:lang w:val="en-US"/>
        </w:rPr>
        <w:t>t</w:t>
      </w:r>
      <w:r w:rsidRPr="007F0019">
        <w:rPr>
          <w:lang w:val="en-US"/>
        </w:rPr>
        <w:t xml:space="preserve"> = 0 the valve </w:t>
      </w:r>
      <w:proofErr w:type="gramStart"/>
      <w:r w:rsidRPr="007F0019">
        <w:rPr>
          <w:i/>
          <w:lang w:val="en-US"/>
        </w:rPr>
        <w:t>a</w:t>
      </w:r>
      <w:r w:rsidRPr="007F0019">
        <w:rPr>
          <w:lang w:val="en-US"/>
        </w:rPr>
        <w:t xml:space="preserve"> is</w:t>
      </w:r>
      <w:proofErr w:type="gramEnd"/>
      <w:r w:rsidRPr="007F0019">
        <w:rPr>
          <w:lang w:val="en-US"/>
        </w:rPr>
        <w:t xml:space="preserve"> closed so as the hydrostatic head inside the block assumes the same value to the one in the downstream tank. At </w:t>
      </w:r>
      <w:r w:rsidRPr="007F0019">
        <w:rPr>
          <w:i/>
          <w:lang w:val="en-US"/>
        </w:rPr>
        <w:t>t</w:t>
      </w:r>
      <w:r w:rsidRPr="007F0019">
        <w:rPr>
          <w:lang w:val="en-US"/>
        </w:rPr>
        <w:t xml:space="preserve"> = 10 s the valve </w:t>
      </w:r>
      <w:proofErr w:type="gramStart"/>
      <w:r w:rsidRPr="007F0019">
        <w:rPr>
          <w:i/>
          <w:lang w:val="en-US"/>
        </w:rPr>
        <w:t>a</w:t>
      </w:r>
      <w:r w:rsidRPr="007F0019">
        <w:rPr>
          <w:lang w:val="en-US"/>
        </w:rPr>
        <w:t xml:space="preserve"> is</w:t>
      </w:r>
      <w:proofErr w:type="gramEnd"/>
      <w:r w:rsidRPr="007F0019">
        <w:rPr>
          <w:lang w:val="en-US"/>
        </w:rPr>
        <w:t xml:space="preserve"> opened.</w:t>
      </w:r>
    </w:p>
    <w:p w:rsidR="0002314D" w:rsidRPr="007F0019" w:rsidRDefault="0002314D" w:rsidP="0002314D">
      <w:pPr>
        <w:rPr>
          <w:lang w:val="en-US"/>
        </w:rPr>
      </w:pPr>
      <w:r w:rsidRPr="007F0019">
        <w:rPr>
          <w:lang w:val="en-US"/>
        </w:rPr>
        <w:lastRenderedPageBreak/>
        <w:t xml:space="preserve">For solute tracer test at time </w:t>
      </w:r>
      <w:r w:rsidRPr="007F0019">
        <w:rPr>
          <w:i/>
          <w:lang w:val="en-US"/>
        </w:rPr>
        <w:t>t</w:t>
      </w:r>
      <w:r w:rsidRPr="007F0019">
        <w:rPr>
          <w:lang w:val="en-US"/>
        </w:rPr>
        <w:t xml:space="preserve"> = 60 s by means of a syringe, a mass of 5</w:t>
      </w:r>
      <w:r w:rsidRPr="007F0019">
        <w:rPr>
          <w:rFonts w:cs="Times New Roman"/>
          <w:lang w:val="en-US"/>
        </w:rPr>
        <w:t>×</w:t>
      </w:r>
      <w:r w:rsidRPr="007F0019">
        <w:rPr>
          <w:lang w:val="en-US"/>
        </w:rPr>
        <w:t>10</w:t>
      </w:r>
      <w:r w:rsidRPr="007F0019">
        <w:rPr>
          <w:vertAlign w:val="superscript"/>
          <w:lang w:val="en-US"/>
        </w:rPr>
        <w:t>-4</w:t>
      </w:r>
      <w:r w:rsidRPr="007F0019">
        <w:rPr>
          <w:lang w:val="en-US"/>
        </w:rPr>
        <w:t xml:space="preserve"> kg sodium chloride is injected into the inlet port. Due to the very short source release time, the instantaneous source assumption can be adopted</w:t>
      </w:r>
      <w:r>
        <w:rPr>
          <w:lang w:val="en-US"/>
        </w:rPr>
        <w:t xml:space="preserve"> which assumes the </w:t>
      </w:r>
      <w:r w:rsidRPr="005E0FDD">
        <w:rPr>
          <w:lang w:val="en-US"/>
        </w:rPr>
        <w:t>source of solute </w:t>
      </w:r>
      <w:r>
        <w:rPr>
          <w:lang w:val="en-US"/>
        </w:rPr>
        <w:t xml:space="preserve">as </w:t>
      </w:r>
      <w:r w:rsidRPr="005E0FDD">
        <w:rPr>
          <w:lang w:val="en-US"/>
        </w:rPr>
        <w:t>an instantaneous injection (pulse).</w:t>
      </w:r>
      <w:r>
        <w:rPr>
          <w:lang w:val="en-US"/>
        </w:rPr>
        <w:t xml:space="preserve"> </w:t>
      </w:r>
      <w:r w:rsidRPr="007F0019">
        <w:rPr>
          <w:lang w:val="en-US"/>
        </w:rPr>
        <w:t xml:space="preserve">The </w:t>
      </w:r>
      <w:proofErr w:type="spellStart"/>
      <w:r w:rsidRPr="007F0019">
        <w:rPr>
          <w:lang w:val="en-US"/>
        </w:rPr>
        <w:t>multiparametric</w:t>
      </w:r>
      <w:proofErr w:type="spellEnd"/>
      <w:r w:rsidRPr="007F0019">
        <w:rPr>
          <w:lang w:val="en-US"/>
        </w:rPr>
        <w:t xml:space="preserve"> probe located within the flow cell measures the solute BTC.</w:t>
      </w:r>
    </w:p>
    <w:p w:rsidR="0002314D" w:rsidRPr="007F0019" w:rsidRDefault="0002314D" w:rsidP="0002314D">
      <w:pPr>
        <w:rPr>
          <w:szCs w:val="24"/>
          <w:lang w:val="en-US"/>
        </w:rPr>
      </w:pPr>
      <w:r w:rsidRPr="007F0019">
        <w:rPr>
          <w:lang w:val="en-US"/>
        </w:rPr>
        <w:t xml:space="preserve">As concerns thermal tracer tests at the time </w:t>
      </w:r>
      <w:r w:rsidRPr="007F0019">
        <w:rPr>
          <w:i/>
          <w:szCs w:val="24"/>
          <w:lang w:val="en-US"/>
        </w:rPr>
        <w:t>t</w:t>
      </w:r>
      <w:r w:rsidRPr="007F0019">
        <w:rPr>
          <w:szCs w:val="24"/>
          <w:lang w:val="en-US"/>
        </w:rPr>
        <w:t xml:space="preserve"> = 60 s the valve </w:t>
      </w:r>
      <w:r w:rsidRPr="007F0019">
        <w:rPr>
          <w:i/>
          <w:szCs w:val="24"/>
          <w:lang w:val="en-US"/>
        </w:rPr>
        <w:t>d</w:t>
      </w:r>
      <w:r w:rsidRPr="007F0019">
        <w:rPr>
          <w:szCs w:val="24"/>
          <w:lang w:val="en-US"/>
        </w:rPr>
        <w:t xml:space="preserve"> is opened while the valve c is closed. In such a way a step temperature function in correspondence of the inlet port </w:t>
      </w:r>
      <w:proofErr w:type="spellStart"/>
      <w:proofErr w:type="gramStart"/>
      <w:r w:rsidRPr="007F0019">
        <w:rPr>
          <w:i/>
          <w:szCs w:val="24"/>
          <w:lang w:val="en-US"/>
        </w:rPr>
        <w:t>T</w:t>
      </w:r>
      <w:r w:rsidRPr="007F0019">
        <w:rPr>
          <w:i/>
          <w:szCs w:val="24"/>
          <w:vertAlign w:val="subscript"/>
          <w:lang w:val="en-US"/>
        </w:rPr>
        <w:t>inj</w:t>
      </w:r>
      <w:proofErr w:type="spellEnd"/>
      <w:r w:rsidRPr="007F0019">
        <w:rPr>
          <w:szCs w:val="24"/>
          <w:lang w:val="en-US"/>
        </w:rPr>
        <w:t>(</w:t>
      </w:r>
      <w:proofErr w:type="gramEnd"/>
      <w:r w:rsidRPr="007F0019">
        <w:rPr>
          <w:i/>
          <w:szCs w:val="24"/>
          <w:lang w:val="en-US"/>
        </w:rPr>
        <w:t>t</w:t>
      </w:r>
      <w:r w:rsidRPr="007F0019">
        <w:rPr>
          <w:szCs w:val="24"/>
          <w:lang w:val="en-US"/>
        </w:rPr>
        <w:t>) is imposed and measured by the first thermocouple. The other thermocouple located inside the outlet port is used to measure the thermal BTC.</w:t>
      </w:r>
    </w:p>
    <w:p w:rsidR="0002314D" w:rsidRPr="007F0019" w:rsidRDefault="0002314D" w:rsidP="0002314D">
      <w:pPr>
        <w:rPr>
          <w:szCs w:val="24"/>
          <w:lang w:val="en-US"/>
        </w:rPr>
      </w:pPr>
      <w:r w:rsidRPr="007F0019">
        <w:rPr>
          <w:szCs w:val="24"/>
          <w:lang w:val="en-US"/>
        </w:rPr>
        <w:t xml:space="preserve">The ultrasonic </w:t>
      </w:r>
      <w:proofErr w:type="spellStart"/>
      <w:r w:rsidRPr="007F0019">
        <w:rPr>
          <w:szCs w:val="24"/>
          <w:lang w:val="en-US"/>
        </w:rPr>
        <w:t>velocimeter</w:t>
      </w:r>
      <w:proofErr w:type="spellEnd"/>
      <w:r w:rsidRPr="007F0019">
        <w:rPr>
          <w:szCs w:val="24"/>
          <w:lang w:val="en-US"/>
        </w:rPr>
        <w:t xml:space="preserve"> is used in order to measure the instantaneous flow rate, whereas a </w:t>
      </w:r>
      <w:proofErr w:type="spellStart"/>
      <w:r w:rsidRPr="007F0019">
        <w:rPr>
          <w:szCs w:val="24"/>
          <w:lang w:val="en-US"/>
        </w:rPr>
        <w:t>multiparametric</w:t>
      </w:r>
      <w:proofErr w:type="spellEnd"/>
      <w:r w:rsidRPr="007F0019">
        <w:rPr>
          <w:szCs w:val="24"/>
          <w:lang w:val="en-US"/>
        </w:rPr>
        <w:t xml:space="preserve"> probe located at the outlet port measures the pressure and the electric conductivity. </w:t>
      </w:r>
    </w:p>
    <w:p w:rsidR="0002314D" w:rsidRPr="007F0019" w:rsidRDefault="0002314D" w:rsidP="0002314D">
      <w:pPr>
        <w:rPr>
          <w:b/>
          <w:sz w:val="26"/>
          <w:szCs w:val="26"/>
          <w:lang w:val="en-US"/>
        </w:rPr>
      </w:pPr>
      <w:r>
        <w:rPr>
          <w:b/>
          <w:sz w:val="26"/>
          <w:szCs w:val="26"/>
          <w:lang w:val="en-US"/>
        </w:rPr>
        <w:t xml:space="preserve">4 </w:t>
      </w:r>
      <w:r w:rsidRPr="007F0019">
        <w:rPr>
          <w:b/>
          <w:sz w:val="26"/>
          <w:szCs w:val="26"/>
          <w:lang w:val="en-US"/>
        </w:rPr>
        <w:t>Results and discussion</w:t>
      </w:r>
    </w:p>
    <w:p w:rsidR="0002314D" w:rsidRPr="0039446E" w:rsidRDefault="0002314D" w:rsidP="0002314D">
      <w:pPr>
        <w:rPr>
          <w:b/>
          <w:szCs w:val="24"/>
          <w:lang w:val="en-US"/>
        </w:rPr>
      </w:pPr>
      <w:r>
        <w:rPr>
          <w:b/>
          <w:szCs w:val="24"/>
          <w:lang w:val="en-US"/>
        </w:rPr>
        <w:t xml:space="preserve">4.1 </w:t>
      </w:r>
      <w:r w:rsidRPr="005E0FDD">
        <w:rPr>
          <w:b/>
          <w:szCs w:val="24"/>
          <w:lang w:val="en-US"/>
        </w:rPr>
        <w:t>Flow characteristics</w:t>
      </w:r>
    </w:p>
    <w:p w:rsidR="0002314D" w:rsidRPr="007F0019" w:rsidRDefault="0002314D" w:rsidP="0002314D">
      <w:pPr>
        <w:rPr>
          <w:lang w:val="en-US"/>
        </w:rPr>
      </w:pPr>
      <w:r w:rsidRPr="007F0019">
        <w:rPr>
          <w:lang w:val="en-US"/>
        </w:rPr>
        <w:t>The Kirchhoff laws have been used in order to estimate the flow rates flowing in e</w:t>
      </w:r>
      <w:r w:rsidR="00FC4A66">
        <w:rPr>
          <w:lang w:val="en-US"/>
        </w:rPr>
        <w:t>ach single fracture. In Figure 3</w:t>
      </w:r>
      <w:r w:rsidRPr="007F0019">
        <w:rPr>
          <w:lang w:val="en-US"/>
        </w:rPr>
        <w:t xml:space="preserve"> a sketch of the 2</w:t>
      </w:r>
      <w:r>
        <w:rPr>
          <w:lang w:val="en-US"/>
        </w:rPr>
        <w:t>D</w:t>
      </w:r>
      <w:r w:rsidRPr="007F0019">
        <w:rPr>
          <w:lang w:val="en-US"/>
        </w:rPr>
        <w:t xml:space="preserve"> pipe conceptualization of the fracture network is reported.</w:t>
      </w:r>
    </w:p>
    <w:p w:rsidR="0002314D" w:rsidRDefault="0002314D" w:rsidP="0002314D">
      <w:pPr>
        <w:rPr>
          <w:lang w:val="en-US"/>
        </w:rPr>
      </w:pPr>
      <w:r>
        <w:rPr>
          <w:lang w:val="en-US"/>
        </w:rPr>
        <w:t xml:space="preserve">The resistance to flow of each </w:t>
      </w:r>
      <w:r w:rsidRPr="005E0FDD">
        <w:rPr>
          <w:i/>
          <w:lang w:val="en-US"/>
        </w:rPr>
        <w:t>SF</w:t>
      </w:r>
      <w:r>
        <w:rPr>
          <w:lang w:val="en-US"/>
        </w:rPr>
        <w:t xml:space="preserve"> can be eval</w:t>
      </w:r>
      <w:r w:rsidR="00FC4A66">
        <w:rPr>
          <w:lang w:val="en-US"/>
        </w:rPr>
        <w:t>uated as the square bracket in E</w:t>
      </w:r>
      <w:r>
        <w:rPr>
          <w:lang w:val="en-US"/>
        </w:rPr>
        <w:t xml:space="preserve">quation (34). For simplicity the linear and non linear terms have been considered constant and equal for each </w:t>
      </w:r>
      <w:r w:rsidRPr="005E0FDD">
        <w:rPr>
          <w:i/>
          <w:lang w:val="en-US"/>
        </w:rPr>
        <w:t>SF</w:t>
      </w:r>
      <w:r>
        <w:rPr>
          <w:lang w:val="en-US"/>
        </w:rPr>
        <w:t xml:space="preserve">. </w:t>
      </w:r>
    </w:p>
    <w:p w:rsidR="0002314D" w:rsidRPr="000A33DE" w:rsidRDefault="0002314D" w:rsidP="0002314D">
      <w:pPr>
        <w:rPr>
          <w:lang w:val="en-US"/>
        </w:rPr>
      </w:pPr>
      <w:r>
        <w:rPr>
          <w:lang w:val="en-US"/>
        </w:rPr>
        <w:t xml:space="preserve">The resistance to flow for the whole fracture network </w:t>
      </w:r>
      <w:r w:rsidRPr="0022786B">
        <w:rPr>
          <w:position w:val="-16"/>
          <w:lang w:val="en-US"/>
        </w:rPr>
        <w:object w:dxaOrig="639" w:dyaOrig="440">
          <v:shape id="_x0000_i1080" type="#_x0000_t75" style="width:31.8pt;height:21.5pt" o:ole="">
            <v:imagedata r:id="rId116" o:title=""/>
          </v:shape>
          <o:OLEObject Type="Embed" ProgID="Equation.DSMT4" ShapeID="_x0000_i1080" DrawAspect="Content" ObjectID="_1544003257" r:id="rId117"/>
        </w:object>
      </w:r>
      <w:r>
        <w:rPr>
          <w:lang w:val="en-US"/>
        </w:rPr>
        <w:t xml:space="preserve"> can be evaluated as the sum of the resistance to flow of each </w:t>
      </w:r>
      <w:r w:rsidRPr="005E0FDD">
        <w:rPr>
          <w:i/>
          <w:lang w:val="en-US"/>
        </w:rPr>
        <w:t>SF</w:t>
      </w:r>
      <w:r>
        <w:rPr>
          <w:lang w:val="en-US"/>
        </w:rPr>
        <w:t xml:space="preserve"> arranged in chain and the total resistance of the parallel branches equal to the reciprocal of the sum of the reciprocal of the resistance to flow of each parallel branch:</w:t>
      </w:r>
    </w:p>
    <w:p w:rsidR="0002314D" w:rsidRDefault="0002314D" w:rsidP="0002314D">
      <w:pPr>
        <w:tabs>
          <w:tab w:val="right" w:pos="9639"/>
        </w:tabs>
        <w:rPr>
          <w:lang w:val="en-US"/>
        </w:rPr>
      </w:pPr>
      <w:r w:rsidRPr="0002314D">
        <w:rPr>
          <w:position w:val="-58"/>
          <w:lang w:val="en-US"/>
        </w:rPr>
        <w:object w:dxaOrig="6780" w:dyaOrig="1280">
          <v:shape id="_x0000_i1081" type="#_x0000_t75" style="width:339.45pt;height:63.6pt" o:ole="">
            <v:imagedata r:id="rId118" o:title=""/>
          </v:shape>
          <o:OLEObject Type="Embed" ProgID="Equation.DSMT4" ShapeID="_x0000_i1081" DrawAspect="Content" ObjectID="_1544003258" r:id="rId119"/>
        </w:object>
      </w:r>
      <w:r w:rsidRPr="007F0019">
        <w:rPr>
          <w:szCs w:val="24"/>
          <w:lang w:val="en-US"/>
        </w:rPr>
        <w:tab/>
        <w:t>(</w:t>
      </w:r>
      <w:r w:rsidR="00695ED0" w:rsidRPr="007F0019">
        <w:rPr>
          <w:szCs w:val="24"/>
          <w:lang w:val="en-US"/>
        </w:rPr>
        <w:fldChar w:fldCharType="begin"/>
      </w:r>
      <w:r w:rsidRPr="007F0019">
        <w:rPr>
          <w:szCs w:val="24"/>
          <w:lang w:val="en-US"/>
        </w:rPr>
        <w:instrText xml:space="preserve"> SEQ Equation \* ARABIC </w:instrText>
      </w:r>
      <w:r w:rsidR="00695ED0" w:rsidRPr="007F0019">
        <w:rPr>
          <w:szCs w:val="24"/>
          <w:lang w:val="en-US"/>
        </w:rPr>
        <w:fldChar w:fldCharType="separate"/>
      </w:r>
      <w:r w:rsidR="00B76B97">
        <w:rPr>
          <w:noProof/>
          <w:szCs w:val="24"/>
          <w:lang w:val="en-US"/>
        </w:rPr>
        <w:t>42</w:t>
      </w:r>
      <w:r w:rsidR="00695ED0" w:rsidRPr="007F0019">
        <w:rPr>
          <w:szCs w:val="24"/>
          <w:lang w:val="en-US"/>
        </w:rPr>
        <w:fldChar w:fldCharType="end"/>
      </w:r>
      <w:r w:rsidRPr="007F0019">
        <w:rPr>
          <w:szCs w:val="24"/>
          <w:lang w:val="en-US"/>
        </w:rPr>
        <w:t>)</w:t>
      </w:r>
    </w:p>
    <w:p w:rsidR="0002314D" w:rsidRPr="00790835" w:rsidRDefault="0002314D" w:rsidP="0002314D">
      <w:pPr>
        <w:rPr>
          <w:lang w:val="en-US"/>
        </w:rPr>
      </w:pPr>
      <w:r>
        <w:rPr>
          <w:lang w:val="en-US"/>
        </w:rPr>
        <w:t xml:space="preserve">Where </w:t>
      </w:r>
      <w:proofErr w:type="spellStart"/>
      <w:r w:rsidRPr="005E0FDD">
        <w:rPr>
          <w:i/>
          <w:lang w:val="en-US"/>
        </w:rPr>
        <w:t>R</w:t>
      </w:r>
      <w:r>
        <w:rPr>
          <w:i/>
          <w:vertAlign w:val="subscript"/>
          <w:lang w:val="en-US"/>
        </w:rPr>
        <w:t>j</w:t>
      </w:r>
      <w:proofErr w:type="spellEnd"/>
      <w:r>
        <w:rPr>
          <w:lang w:val="en-US"/>
        </w:rPr>
        <w:t xml:space="preserve"> with j = 1 – 9 represents the resistance to flow of each </w:t>
      </w:r>
      <w:r w:rsidRPr="005E0FDD">
        <w:rPr>
          <w:i/>
          <w:lang w:val="en-US"/>
        </w:rPr>
        <w:t>SF</w:t>
      </w:r>
      <w:r>
        <w:rPr>
          <w:lang w:val="en-US"/>
        </w:rPr>
        <w:t xml:space="preserve">, </w:t>
      </w:r>
      <w:r w:rsidRPr="0022786B">
        <w:rPr>
          <w:position w:val="-12"/>
          <w:lang w:val="en-US"/>
        </w:rPr>
        <w:object w:dxaOrig="300" w:dyaOrig="360">
          <v:shape id="_x0000_i1082" type="#_x0000_t75" style="width:14.95pt;height:17.75pt" o:ole="">
            <v:imagedata r:id="rId120" o:title=""/>
          </v:shape>
          <o:OLEObject Type="Embed" ProgID="Equation.DSMT4" ShapeID="_x0000_i1082" DrawAspect="Content" ObjectID="_1544003259" r:id="rId121"/>
        </w:object>
      </w:r>
      <w:r>
        <w:rPr>
          <w:lang w:val="en-US"/>
        </w:rPr>
        <w:t xml:space="preserve"> is the injection flow rate, </w:t>
      </w:r>
      <w:r w:rsidRPr="0022786B">
        <w:rPr>
          <w:position w:val="-12"/>
          <w:lang w:val="en-US"/>
        </w:rPr>
        <w:object w:dxaOrig="279" w:dyaOrig="360">
          <v:shape id="_x0000_i1083" type="#_x0000_t75" style="width:14.05pt;height:17.75pt" o:ole="">
            <v:imagedata r:id="rId122" o:title=""/>
          </v:shape>
          <o:OLEObject Type="Embed" ProgID="Equation.DSMT4" ShapeID="_x0000_i1083" DrawAspect="Content" ObjectID="_1544003260" r:id="rId123"/>
        </w:object>
      </w:r>
      <w:r>
        <w:rPr>
          <w:lang w:val="en-US"/>
        </w:rPr>
        <w:t xml:space="preserve"> and </w:t>
      </w:r>
      <w:r w:rsidRPr="0022786B">
        <w:rPr>
          <w:position w:val="-12"/>
          <w:lang w:val="en-US"/>
        </w:rPr>
        <w:object w:dxaOrig="300" w:dyaOrig="360">
          <v:shape id="_x0000_i1084" type="#_x0000_t75" style="width:14.95pt;height:17.75pt" o:ole="">
            <v:imagedata r:id="rId124" o:title=""/>
          </v:shape>
          <o:OLEObject Type="Embed" ProgID="Equation.DSMT4" ShapeID="_x0000_i1084" DrawAspect="Content" ObjectID="_1544003261" r:id="rId125"/>
        </w:object>
      </w:r>
      <w:r w:rsidR="008F4F62">
        <w:rPr>
          <w:lang w:val="en-US"/>
        </w:rPr>
        <w:t xml:space="preserve"> are the flow rates </w:t>
      </w:r>
      <w:r>
        <w:rPr>
          <w:lang w:val="en-US"/>
        </w:rPr>
        <w:t>flowing in the parallel branch 6 and 3 – 4 – 5 respectively.</w:t>
      </w:r>
    </w:p>
    <w:p w:rsidR="0002314D" w:rsidRDefault="0002314D" w:rsidP="0002314D">
      <w:pPr>
        <w:rPr>
          <w:lang w:val="en-US"/>
        </w:rPr>
      </w:pPr>
      <w:r w:rsidRPr="007F0019">
        <w:rPr>
          <w:lang w:val="en-US"/>
        </w:rPr>
        <w:t xml:space="preserve">The flow rate </w:t>
      </w:r>
      <w:r w:rsidRPr="0066698C">
        <w:rPr>
          <w:position w:val="-12"/>
          <w:lang w:val="en-US"/>
        </w:rPr>
        <w:object w:dxaOrig="279" w:dyaOrig="360">
          <v:shape id="_x0000_i1085" type="#_x0000_t75" style="width:14.05pt;height:17.75pt" o:ole="">
            <v:imagedata r:id="rId126" o:title=""/>
          </v:shape>
          <o:OLEObject Type="Embed" ProgID="Equation.DSMT4" ShapeID="_x0000_i1085" DrawAspect="Content" ObjectID="_1544003262" r:id="rId127"/>
        </w:object>
      </w:r>
      <w:r>
        <w:rPr>
          <w:lang w:val="en-US"/>
        </w:rPr>
        <w:t xml:space="preserve"> </w:t>
      </w:r>
      <w:r w:rsidRPr="007F0019">
        <w:rPr>
          <w:lang w:val="en-US"/>
        </w:rPr>
        <w:t xml:space="preserve">is determined </w:t>
      </w:r>
      <w:r>
        <w:rPr>
          <w:lang w:val="en-US"/>
        </w:rPr>
        <w:t xml:space="preserve">in iterative manner using the </w:t>
      </w:r>
      <w:r w:rsidRPr="007F0019">
        <w:rPr>
          <w:lang w:val="en-US"/>
        </w:rPr>
        <w:t>following iterative equation</w:t>
      </w:r>
      <w:r w:rsidR="00FC4A66">
        <w:rPr>
          <w:lang w:val="en-US"/>
        </w:rPr>
        <w:t xml:space="preserve"> derived by the E</w:t>
      </w:r>
      <w:r>
        <w:rPr>
          <w:lang w:val="en-US"/>
        </w:rPr>
        <w:t>quation (35) at the node 3:</w:t>
      </w:r>
    </w:p>
    <w:p w:rsidR="0002314D" w:rsidRDefault="0002314D" w:rsidP="0002314D">
      <w:pPr>
        <w:tabs>
          <w:tab w:val="right" w:pos="9639"/>
        </w:tabs>
        <w:rPr>
          <w:lang w:val="en-US"/>
        </w:rPr>
      </w:pPr>
      <w:r w:rsidRPr="0090581F">
        <w:rPr>
          <w:position w:val="-46"/>
          <w:lang w:val="en-US"/>
        </w:rPr>
        <w:object w:dxaOrig="7460" w:dyaOrig="1040">
          <v:shape id="_x0000_i1086" type="#_x0000_t75" style="width:373.1pt;height:51.45pt" o:ole="">
            <v:imagedata r:id="rId128" o:title=""/>
          </v:shape>
          <o:OLEObject Type="Embed" ProgID="Equation.DSMT4" ShapeID="_x0000_i1086" DrawAspect="Content" ObjectID="_1544003263" r:id="rId129"/>
        </w:object>
      </w:r>
      <w:r w:rsidRPr="007F0019">
        <w:rPr>
          <w:szCs w:val="24"/>
          <w:lang w:val="en-US"/>
        </w:rPr>
        <w:tab/>
        <w:t>(</w:t>
      </w:r>
      <w:r w:rsidR="00695ED0" w:rsidRPr="007F0019">
        <w:rPr>
          <w:szCs w:val="24"/>
          <w:lang w:val="en-US"/>
        </w:rPr>
        <w:fldChar w:fldCharType="begin"/>
      </w:r>
      <w:r w:rsidRPr="007F0019">
        <w:rPr>
          <w:szCs w:val="24"/>
          <w:lang w:val="en-US"/>
        </w:rPr>
        <w:instrText xml:space="preserve"> SEQ Equation \* ARABIC </w:instrText>
      </w:r>
      <w:r w:rsidR="00695ED0" w:rsidRPr="007F0019">
        <w:rPr>
          <w:szCs w:val="24"/>
          <w:lang w:val="en-US"/>
        </w:rPr>
        <w:fldChar w:fldCharType="separate"/>
      </w:r>
      <w:r w:rsidR="00B76B97">
        <w:rPr>
          <w:noProof/>
          <w:szCs w:val="24"/>
          <w:lang w:val="en-US"/>
        </w:rPr>
        <w:t>43</w:t>
      </w:r>
      <w:r w:rsidR="00695ED0" w:rsidRPr="007F0019">
        <w:rPr>
          <w:szCs w:val="24"/>
          <w:lang w:val="en-US"/>
        </w:rPr>
        <w:fldChar w:fldCharType="end"/>
      </w:r>
      <w:r w:rsidRPr="007F0019">
        <w:rPr>
          <w:szCs w:val="24"/>
          <w:lang w:val="en-US"/>
        </w:rPr>
        <w:t>)</w:t>
      </w:r>
    </w:p>
    <w:p w:rsidR="0002314D" w:rsidRPr="007F0019" w:rsidRDefault="0002314D" w:rsidP="0002314D">
      <w:pPr>
        <w:rPr>
          <w:lang w:val="en-US"/>
        </w:rPr>
      </w:pPr>
      <w:r w:rsidRPr="007F0019">
        <w:rPr>
          <w:lang w:val="en-US"/>
        </w:rPr>
        <w:t xml:space="preserve">Whereas the flow rate </w:t>
      </w:r>
      <w:r w:rsidRPr="007F0019">
        <w:rPr>
          <w:i/>
          <w:lang w:val="en-US"/>
        </w:rPr>
        <w:t>Q</w:t>
      </w:r>
      <w:r w:rsidRPr="007F0019">
        <w:rPr>
          <w:i/>
          <w:vertAlign w:val="subscript"/>
          <w:lang w:val="en-US"/>
        </w:rPr>
        <w:t>2</w:t>
      </w:r>
      <w:r w:rsidRPr="007F0019">
        <w:rPr>
          <w:lang w:val="en-US"/>
        </w:rPr>
        <w:t xml:space="preserve"> is determined merely as:</w:t>
      </w:r>
    </w:p>
    <w:p w:rsidR="0002314D" w:rsidRDefault="0002314D" w:rsidP="0002314D">
      <w:pPr>
        <w:tabs>
          <w:tab w:val="right" w:pos="9639"/>
        </w:tabs>
        <w:rPr>
          <w:lang w:val="en-US"/>
        </w:rPr>
      </w:pPr>
      <w:r w:rsidRPr="0022786B">
        <w:rPr>
          <w:position w:val="-12"/>
          <w:lang w:val="en-US"/>
        </w:rPr>
        <w:object w:dxaOrig="1240" w:dyaOrig="360">
          <v:shape id="_x0000_i1087" type="#_x0000_t75" style="width:62.65pt;height:17.75pt" o:ole="">
            <v:imagedata r:id="rId130" o:title=""/>
          </v:shape>
          <o:OLEObject Type="Embed" ProgID="Equation.DSMT4" ShapeID="_x0000_i1087" DrawAspect="Content" ObjectID="_1544003264" r:id="rId131"/>
        </w:object>
      </w:r>
      <w:r w:rsidRPr="007F0019">
        <w:rPr>
          <w:szCs w:val="24"/>
          <w:lang w:val="en-US"/>
        </w:rPr>
        <w:tab/>
        <w:t>(</w:t>
      </w:r>
      <w:r w:rsidR="00695ED0" w:rsidRPr="007F0019">
        <w:rPr>
          <w:szCs w:val="24"/>
          <w:lang w:val="en-US"/>
        </w:rPr>
        <w:fldChar w:fldCharType="begin"/>
      </w:r>
      <w:r w:rsidRPr="007F0019">
        <w:rPr>
          <w:szCs w:val="24"/>
          <w:lang w:val="en-US"/>
        </w:rPr>
        <w:instrText xml:space="preserve"> SEQ Equation \* ARABIC </w:instrText>
      </w:r>
      <w:r w:rsidR="00695ED0" w:rsidRPr="007F0019">
        <w:rPr>
          <w:szCs w:val="24"/>
          <w:lang w:val="en-US"/>
        </w:rPr>
        <w:fldChar w:fldCharType="separate"/>
      </w:r>
      <w:r w:rsidR="00B76B97">
        <w:rPr>
          <w:noProof/>
          <w:szCs w:val="24"/>
          <w:lang w:val="en-US"/>
        </w:rPr>
        <w:t>44</w:t>
      </w:r>
      <w:r w:rsidR="00695ED0" w:rsidRPr="007F0019">
        <w:rPr>
          <w:szCs w:val="24"/>
          <w:lang w:val="en-US"/>
        </w:rPr>
        <w:fldChar w:fldCharType="end"/>
      </w:r>
      <w:r w:rsidRPr="007F0019">
        <w:rPr>
          <w:szCs w:val="24"/>
          <w:lang w:val="en-US"/>
        </w:rPr>
        <w:t>)</w:t>
      </w:r>
    </w:p>
    <w:p w:rsidR="0002314D" w:rsidRDefault="0002314D" w:rsidP="0002314D">
      <w:pPr>
        <w:rPr>
          <w:lang w:val="en-US"/>
        </w:rPr>
      </w:pPr>
      <w:r w:rsidRPr="007F0019">
        <w:rPr>
          <w:lang w:val="en-US"/>
        </w:rPr>
        <w:t xml:space="preserve">The linear and nonlinear terms </w:t>
      </w:r>
      <w:r w:rsidR="00C31A08">
        <w:rPr>
          <w:lang w:val="en-US"/>
        </w:rPr>
        <w:t>representative of</w:t>
      </w:r>
      <w:r>
        <w:rPr>
          <w:lang w:val="en-US"/>
        </w:rPr>
        <w:t xml:space="preserve"> the whole fracture network </w:t>
      </w:r>
      <w:r w:rsidRPr="007F0019">
        <w:rPr>
          <w:lang w:val="en-US"/>
        </w:rPr>
        <w:t xml:space="preserve">have been estimated matching the average experimental resistance to flow resulting from Equation (41) with resistance to flow estimated </w:t>
      </w:r>
      <w:r>
        <w:rPr>
          <w:lang w:val="en-US"/>
        </w:rPr>
        <w:t>from Equation (42).</w:t>
      </w:r>
    </w:p>
    <w:p w:rsidR="0002314D" w:rsidRDefault="0002314D" w:rsidP="0002314D">
      <w:pPr>
        <w:tabs>
          <w:tab w:val="right" w:pos="9639"/>
        </w:tabs>
        <w:rPr>
          <w:lang w:val="en-US"/>
        </w:rPr>
      </w:pPr>
      <w:r w:rsidRPr="007F0019">
        <w:rPr>
          <w:lang w:val="en-US"/>
        </w:rPr>
        <w:t xml:space="preserve">The linear and nonlinear term are equal respectively to </w:t>
      </w:r>
      <w:r w:rsidRPr="007F0019">
        <w:rPr>
          <w:i/>
          <w:lang w:val="en-US"/>
        </w:rPr>
        <w:t>a</w:t>
      </w:r>
      <w:r w:rsidRPr="007F0019">
        <w:rPr>
          <w:lang w:val="en-US"/>
        </w:rPr>
        <w:t xml:space="preserve"> = 7.345</w:t>
      </w:r>
      <w:r w:rsidRPr="007F0019">
        <w:rPr>
          <w:rFonts w:cs="Times New Roman"/>
          <w:lang w:val="en-US"/>
        </w:rPr>
        <w:t>×</w:t>
      </w:r>
      <w:r w:rsidRPr="007F0019">
        <w:rPr>
          <w:lang w:val="en-US"/>
        </w:rPr>
        <w:t>10</w:t>
      </w:r>
      <w:r w:rsidRPr="007F0019">
        <w:rPr>
          <w:vertAlign w:val="superscript"/>
          <w:lang w:val="en-US"/>
        </w:rPr>
        <w:t>4</w:t>
      </w:r>
      <w:r w:rsidRPr="007F0019">
        <w:rPr>
          <w:lang w:val="en-US"/>
        </w:rPr>
        <w:t xml:space="preserve"> sm</w:t>
      </w:r>
      <w:r w:rsidRPr="007F0019">
        <w:rPr>
          <w:vertAlign w:val="superscript"/>
          <w:lang w:val="en-US"/>
        </w:rPr>
        <w:t>-3</w:t>
      </w:r>
      <w:r w:rsidRPr="007F0019">
        <w:rPr>
          <w:lang w:val="en-US"/>
        </w:rPr>
        <w:t xml:space="preserve"> and </w:t>
      </w:r>
      <w:r w:rsidRPr="007F0019">
        <w:rPr>
          <w:i/>
          <w:lang w:val="en-US"/>
        </w:rPr>
        <w:t>b</w:t>
      </w:r>
      <w:r w:rsidRPr="007F0019">
        <w:rPr>
          <w:lang w:val="en-US"/>
        </w:rPr>
        <w:t>=11.65</w:t>
      </w:r>
      <w:r w:rsidRPr="007F0019">
        <w:rPr>
          <w:rFonts w:cs="Times New Roman"/>
          <w:lang w:val="en-US"/>
        </w:rPr>
        <w:t>×</w:t>
      </w:r>
      <w:r w:rsidRPr="007F0019">
        <w:rPr>
          <w:lang w:val="en-US"/>
        </w:rPr>
        <w:t>10</w:t>
      </w:r>
      <w:r w:rsidRPr="007F0019">
        <w:rPr>
          <w:vertAlign w:val="superscript"/>
          <w:lang w:val="en-US"/>
        </w:rPr>
        <w:t>9</w:t>
      </w:r>
      <w:r w:rsidRPr="007F0019">
        <w:rPr>
          <w:lang w:val="en-US"/>
        </w:rPr>
        <w:t xml:space="preserve"> s</w:t>
      </w:r>
      <w:r w:rsidRPr="007F0019">
        <w:rPr>
          <w:vertAlign w:val="superscript"/>
          <w:lang w:val="en-US"/>
        </w:rPr>
        <w:t>2</w:t>
      </w:r>
      <w:r w:rsidRPr="007F0019">
        <w:rPr>
          <w:lang w:val="en-US"/>
        </w:rPr>
        <w:t>m</w:t>
      </w:r>
      <w:r w:rsidRPr="007F0019">
        <w:rPr>
          <w:vertAlign w:val="superscript"/>
          <w:lang w:val="en-US"/>
        </w:rPr>
        <w:t>-6</w:t>
      </w:r>
      <w:r w:rsidRPr="007F0019">
        <w:rPr>
          <w:lang w:val="en-US"/>
        </w:rPr>
        <w:t xml:space="preserve">. Inertial forces dominate viscous ones when the </w:t>
      </w:r>
      <w:proofErr w:type="spellStart"/>
      <w:r w:rsidRPr="007F0019">
        <w:rPr>
          <w:lang w:val="en-US"/>
        </w:rPr>
        <w:t>Forchheimer</w:t>
      </w:r>
      <w:proofErr w:type="spellEnd"/>
      <w:r w:rsidRPr="007F0019">
        <w:rPr>
          <w:lang w:val="en-US"/>
        </w:rPr>
        <w:t xml:space="preserve"> number </w:t>
      </w:r>
      <w:r>
        <w:rPr>
          <w:lang w:val="en-US"/>
        </w:rPr>
        <w:t>(</w:t>
      </w:r>
      <w:proofErr w:type="spellStart"/>
      <w:proofErr w:type="gramStart"/>
      <w:r w:rsidRPr="005E0FDD">
        <w:rPr>
          <w:i/>
          <w:lang w:val="en-US"/>
        </w:rPr>
        <w:t>Fo</w:t>
      </w:r>
      <w:proofErr w:type="spellEnd"/>
      <w:proofErr w:type="gramEnd"/>
      <w:r>
        <w:rPr>
          <w:lang w:val="en-US"/>
        </w:rPr>
        <w:t xml:space="preserve">) </w:t>
      </w:r>
      <w:r w:rsidRPr="007F0019">
        <w:rPr>
          <w:lang w:val="en-US"/>
        </w:rPr>
        <w:t xml:space="preserve">is higher than one. </w:t>
      </w:r>
      <w:proofErr w:type="spellStart"/>
      <w:r w:rsidRPr="005E0FDD">
        <w:rPr>
          <w:i/>
          <w:lang w:val="en-US"/>
        </w:rPr>
        <w:t>Fo</w:t>
      </w:r>
      <w:proofErr w:type="spellEnd"/>
      <w:r>
        <w:rPr>
          <w:lang w:val="en-US"/>
        </w:rPr>
        <w:t xml:space="preserve"> can be evaluated as the ratio between the non linear loss </w:t>
      </w:r>
      <w:r w:rsidRPr="004608DD">
        <w:rPr>
          <w:position w:val="-16"/>
          <w:lang w:val="en-US"/>
        </w:rPr>
        <w:object w:dxaOrig="660" w:dyaOrig="440">
          <v:shape id="_x0000_i1088" type="#_x0000_t75" style="width:32.75pt;height:21.5pt" o:ole="">
            <v:imagedata r:id="rId132" o:title=""/>
          </v:shape>
          <o:OLEObject Type="Embed" ProgID="Equation.DSMT4" ShapeID="_x0000_i1088" DrawAspect="Content" ObjectID="_1544003265" r:id="rId133"/>
        </w:object>
      </w:r>
      <w:r>
        <w:rPr>
          <w:lang w:val="en-US"/>
        </w:rPr>
        <w:t xml:space="preserve"> and the linear </w:t>
      </w:r>
      <w:proofErr w:type="gramStart"/>
      <w:r>
        <w:rPr>
          <w:lang w:val="en-US"/>
        </w:rPr>
        <w:t xml:space="preserve">loss </w:t>
      </w:r>
      <w:proofErr w:type="gramEnd"/>
      <w:r w:rsidRPr="004608DD">
        <w:rPr>
          <w:position w:val="-14"/>
          <w:lang w:val="en-US"/>
        </w:rPr>
        <w:object w:dxaOrig="560" w:dyaOrig="400">
          <v:shape id="_x0000_i1089" type="#_x0000_t75" style="width:28.05pt;height:20.55pt" o:ole="">
            <v:imagedata r:id="rId134" o:title=""/>
          </v:shape>
          <o:OLEObject Type="Embed" ProgID="Equation.DSMT4" ShapeID="_x0000_i1089" DrawAspect="Content" ObjectID="_1544003266" r:id="rId135"/>
        </w:object>
      </w:r>
      <w:r>
        <w:rPr>
          <w:lang w:val="en-US"/>
        </w:rPr>
        <w:t xml:space="preserve">. The critical flow rate </w:t>
      </w:r>
      <w:proofErr w:type="spellStart"/>
      <w:r w:rsidRPr="007F0019">
        <w:rPr>
          <w:i/>
          <w:lang w:val="en-US"/>
        </w:rPr>
        <w:t>Q</w:t>
      </w:r>
      <w:r w:rsidRPr="007F0019">
        <w:rPr>
          <w:i/>
          <w:vertAlign w:val="subscript"/>
          <w:lang w:val="en-US"/>
        </w:rPr>
        <w:t>crit</w:t>
      </w:r>
      <w:proofErr w:type="spellEnd"/>
      <w:r w:rsidRPr="007F0019">
        <w:rPr>
          <w:lang w:val="en-US"/>
        </w:rPr>
        <w:t xml:space="preserve"> </w:t>
      </w:r>
      <w:r>
        <w:rPr>
          <w:lang w:val="en-US"/>
        </w:rPr>
        <w:t xml:space="preserve">which represents the value of flow rate for which </w:t>
      </w:r>
      <w:proofErr w:type="spellStart"/>
      <w:proofErr w:type="gramStart"/>
      <w:r w:rsidRPr="00374C5E">
        <w:rPr>
          <w:i/>
          <w:lang w:val="en-US"/>
        </w:rPr>
        <w:t>Fo</w:t>
      </w:r>
      <w:proofErr w:type="spellEnd"/>
      <w:proofErr w:type="gramEnd"/>
      <w:r w:rsidRPr="007F0019">
        <w:rPr>
          <w:lang w:val="en-US"/>
        </w:rPr>
        <w:t xml:space="preserve"> = 1 </w:t>
      </w:r>
      <w:r>
        <w:rPr>
          <w:lang w:val="en-US"/>
        </w:rPr>
        <w:t xml:space="preserve">is derived as the ratio </w:t>
      </w:r>
      <w:r w:rsidRPr="007F0019">
        <w:rPr>
          <w:lang w:val="en-US"/>
        </w:rPr>
        <w:t xml:space="preserve">between </w:t>
      </w:r>
      <w:r w:rsidRPr="007F0019">
        <w:rPr>
          <w:i/>
          <w:lang w:val="en-US"/>
        </w:rPr>
        <w:t>a</w:t>
      </w:r>
      <w:r w:rsidRPr="007F0019">
        <w:rPr>
          <w:lang w:val="en-US"/>
        </w:rPr>
        <w:t xml:space="preserve"> and </w:t>
      </w:r>
      <w:r w:rsidRPr="007F0019">
        <w:rPr>
          <w:i/>
          <w:lang w:val="en-US"/>
        </w:rPr>
        <w:t>b</w:t>
      </w:r>
      <w:r w:rsidRPr="007F0019">
        <w:rPr>
          <w:lang w:val="en-US"/>
        </w:rPr>
        <w:t xml:space="preserve"> resulting </w:t>
      </w:r>
      <w:proofErr w:type="spellStart"/>
      <w:r w:rsidRPr="007F0019">
        <w:rPr>
          <w:i/>
          <w:lang w:val="en-US"/>
        </w:rPr>
        <w:t>Q</w:t>
      </w:r>
      <w:r w:rsidRPr="007F0019">
        <w:rPr>
          <w:i/>
          <w:vertAlign w:val="subscript"/>
          <w:lang w:val="en-US"/>
        </w:rPr>
        <w:t>crit</w:t>
      </w:r>
      <w:proofErr w:type="spellEnd"/>
      <w:r w:rsidRPr="007F0019">
        <w:rPr>
          <w:lang w:val="en-US"/>
        </w:rPr>
        <w:t xml:space="preserve"> = 6.30</w:t>
      </w:r>
      <w:r w:rsidRPr="007F0019">
        <w:rPr>
          <w:rFonts w:cs="Times New Roman"/>
          <w:lang w:val="en-US"/>
        </w:rPr>
        <w:t>×</w:t>
      </w:r>
      <w:r w:rsidRPr="007F0019">
        <w:rPr>
          <w:lang w:val="en-US"/>
        </w:rPr>
        <w:t>10</w:t>
      </w:r>
      <w:r w:rsidRPr="007F0019">
        <w:rPr>
          <w:vertAlign w:val="superscript"/>
          <w:lang w:val="en-US"/>
        </w:rPr>
        <w:t>-6</w:t>
      </w:r>
      <w:r w:rsidRPr="007F0019">
        <w:rPr>
          <w:lang w:val="en-US"/>
        </w:rPr>
        <w:t xml:space="preserve"> m</w:t>
      </w:r>
      <w:r w:rsidRPr="007F0019">
        <w:rPr>
          <w:vertAlign w:val="superscript"/>
          <w:lang w:val="en-US"/>
        </w:rPr>
        <w:t>3</w:t>
      </w:r>
      <w:r w:rsidRPr="007F0019">
        <w:rPr>
          <w:lang w:val="en-US"/>
        </w:rPr>
        <w:t>s</w:t>
      </w:r>
      <w:r w:rsidRPr="007F0019">
        <w:rPr>
          <w:vertAlign w:val="superscript"/>
          <w:lang w:val="en-US"/>
        </w:rPr>
        <w:t>-1</w:t>
      </w:r>
      <w:r>
        <w:rPr>
          <w:lang w:val="en-US"/>
        </w:rPr>
        <w:t>.</w:t>
      </w:r>
    </w:p>
    <w:p w:rsidR="0002314D" w:rsidRPr="007F0019" w:rsidRDefault="0002314D" w:rsidP="0002314D">
      <w:pPr>
        <w:rPr>
          <w:lang w:val="en-US"/>
        </w:rPr>
      </w:pPr>
      <w:r w:rsidRPr="007F0019">
        <w:rPr>
          <w:lang w:val="en-US"/>
        </w:rPr>
        <w:t xml:space="preserve">Because of the nonlinearity of flow, varying the inlet flow rate </w:t>
      </w:r>
      <w:r w:rsidRPr="007F0019">
        <w:rPr>
          <w:i/>
          <w:lang w:val="en-US"/>
        </w:rPr>
        <w:t>Q</w:t>
      </w:r>
      <w:r w:rsidRPr="007F0019">
        <w:rPr>
          <w:i/>
          <w:vertAlign w:val="subscript"/>
          <w:lang w:val="en-US"/>
        </w:rPr>
        <w:t>0</w:t>
      </w:r>
      <w:r w:rsidRPr="007F0019">
        <w:rPr>
          <w:lang w:val="en-US"/>
        </w:rPr>
        <w:t xml:space="preserve"> the ratio between the flow rates </w:t>
      </w:r>
      <w:r w:rsidRPr="007F0019">
        <w:rPr>
          <w:i/>
          <w:lang w:val="en-US"/>
        </w:rPr>
        <w:t>Q</w:t>
      </w:r>
      <w:r w:rsidRPr="007F0019">
        <w:rPr>
          <w:i/>
          <w:vertAlign w:val="subscript"/>
          <w:lang w:val="en-US"/>
        </w:rPr>
        <w:t>1</w:t>
      </w:r>
      <w:r w:rsidRPr="007F0019">
        <w:rPr>
          <w:lang w:val="en-US"/>
        </w:rPr>
        <w:t xml:space="preserve"> and </w:t>
      </w:r>
      <w:r w:rsidRPr="007F0019">
        <w:rPr>
          <w:i/>
          <w:lang w:val="en-US"/>
        </w:rPr>
        <w:t>Q</w:t>
      </w:r>
      <w:r w:rsidRPr="007F0019">
        <w:rPr>
          <w:i/>
          <w:vertAlign w:val="subscript"/>
          <w:lang w:val="en-US"/>
        </w:rPr>
        <w:t>2</w:t>
      </w:r>
      <w:r w:rsidRPr="007F0019">
        <w:rPr>
          <w:lang w:val="en-US"/>
        </w:rPr>
        <w:t xml:space="preserve"> flowing respectively in the branches 6 and 3 – 5 is not constant. </w:t>
      </w:r>
      <w:proofErr w:type="gramStart"/>
      <w:r w:rsidRPr="007F0019">
        <w:rPr>
          <w:lang w:val="en-US"/>
        </w:rPr>
        <w:t xml:space="preserve">When </w:t>
      </w:r>
      <w:r w:rsidRPr="007F0019">
        <w:rPr>
          <w:i/>
          <w:lang w:val="en-US"/>
        </w:rPr>
        <w:t>Q</w:t>
      </w:r>
      <w:r w:rsidRPr="007F0019">
        <w:rPr>
          <w:i/>
          <w:vertAlign w:val="subscript"/>
          <w:lang w:val="en-US"/>
        </w:rPr>
        <w:t>0</w:t>
      </w:r>
      <w:r w:rsidRPr="007F0019">
        <w:rPr>
          <w:lang w:val="en-US"/>
        </w:rPr>
        <w:t xml:space="preserve"> increases </w:t>
      </w:r>
      <w:r w:rsidRPr="007F0019">
        <w:rPr>
          <w:i/>
          <w:lang w:val="en-US"/>
        </w:rPr>
        <w:t>Q</w:t>
      </w:r>
      <w:r w:rsidRPr="007F0019">
        <w:rPr>
          <w:i/>
          <w:vertAlign w:val="subscript"/>
          <w:lang w:val="en-US"/>
        </w:rPr>
        <w:t>2</w:t>
      </w:r>
      <w:r w:rsidRPr="007F0019">
        <w:rPr>
          <w:lang w:val="en-US"/>
        </w:rPr>
        <w:t xml:space="preserve"> increases faster than </w:t>
      </w:r>
      <w:r w:rsidRPr="007F0019">
        <w:rPr>
          <w:i/>
          <w:lang w:val="en-US"/>
        </w:rPr>
        <w:t>Q</w:t>
      </w:r>
      <w:r w:rsidRPr="007F0019">
        <w:rPr>
          <w:i/>
          <w:vertAlign w:val="subscript"/>
          <w:lang w:val="en-US"/>
        </w:rPr>
        <w:t>1</w:t>
      </w:r>
      <w:r w:rsidRPr="007F0019">
        <w:rPr>
          <w:lang w:val="en-US"/>
        </w:rPr>
        <w:t>.</w:t>
      </w:r>
      <w:proofErr w:type="gramEnd"/>
      <w:r w:rsidRPr="007F0019">
        <w:rPr>
          <w:lang w:val="en-US"/>
        </w:rPr>
        <w:t xml:space="preserve"> The probability of water distribution of the branch 6 </w:t>
      </w:r>
      <w:r w:rsidRPr="007F0019">
        <w:rPr>
          <w:i/>
          <w:lang w:val="en-US"/>
        </w:rPr>
        <w:t>P</w:t>
      </w:r>
      <w:r w:rsidRPr="007F0019">
        <w:rPr>
          <w:i/>
          <w:vertAlign w:val="subscript"/>
          <w:lang w:val="en-US"/>
        </w:rPr>
        <w:t>Q</w:t>
      </w:r>
      <w:proofErr w:type="gramStart"/>
      <w:r w:rsidRPr="007F0019">
        <w:rPr>
          <w:i/>
          <w:vertAlign w:val="subscript"/>
          <w:lang w:val="en-US"/>
        </w:rPr>
        <w:t>,6</w:t>
      </w:r>
      <w:proofErr w:type="gramEnd"/>
      <w:r w:rsidRPr="007F0019">
        <w:rPr>
          <w:lang w:val="en-US"/>
        </w:rPr>
        <w:t xml:space="preserve"> is evaluated as the ratio between </w:t>
      </w:r>
      <w:r w:rsidRPr="007F0019">
        <w:rPr>
          <w:i/>
          <w:lang w:val="en-US"/>
        </w:rPr>
        <w:t>Q</w:t>
      </w:r>
      <w:r w:rsidRPr="007F0019">
        <w:rPr>
          <w:i/>
          <w:vertAlign w:val="subscript"/>
          <w:lang w:val="en-US"/>
        </w:rPr>
        <w:t>0</w:t>
      </w:r>
      <w:r w:rsidRPr="007F0019">
        <w:rPr>
          <w:lang w:val="en-US"/>
        </w:rPr>
        <w:t xml:space="preserve"> and </w:t>
      </w:r>
      <w:r w:rsidRPr="007F0019">
        <w:rPr>
          <w:i/>
          <w:lang w:val="en-US"/>
        </w:rPr>
        <w:t>Q</w:t>
      </w:r>
      <w:r w:rsidRPr="007F0019">
        <w:rPr>
          <w:i/>
          <w:vertAlign w:val="subscript"/>
          <w:lang w:val="en-US"/>
        </w:rPr>
        <w:t>1</w:t>
      </w:r>
      <w:r w:rsidRPr="007F0019">
        <w:rPr>
          <w:lang w:val="en-US"/>
        </w:rPr>
        <w:t xml:space="preserve">, whereas the probability of water distribution of the branch 3 – 5 is equal to </w:t>
      </w:r>
      <w:r w:rsidRPr="007F0019">
        <w:rPr>
          <w:i/>
          <w:lang w:val="en-US"/>
        </w:rPr>
        <w:t>P</w:t>
      </w:r>
      <w:r w:rsidRPr="007F0019">
        <w:rPr>
          <w:i/>
          <w:vertAlign w:val="subscript"/>
          <w:lang w:val="en-US"/>
        </w:rPr>
        <w:t>Q,3-5</w:t>
      </w:r>
      <w:r w:rsidRPr="007F0019">
        <w:rPr>
          <w:lang w:val="en-US"/>
        </w:rPr>
        <w:t xml:space="preserve"> = 1 </w:t>
      </w:r>
      <w:r w:rsidRPr="007F0019">
        <w:rPr>
          <w:lang w:val="en-US"/>
        </w:rPr>
        <w:sym w:font="Symbol" w:char="F02D"/>
      </w:r>
      <w:r w:rsidRPr="007F0019">
        <w:rPr>
          <w:lang w:val="en-US"/>
        </w:rPr>
        <w:t xml:space="preserve"> </w:t>
      </w:r>
      <w:r w:rsidRPr="007F0019">
        <w:rPr>
          <w:i/>
          <w:lang w:val="en-US"/>
        </w:rPr>
        <w:t>P</w:t>
      </w:r>
      <w:r w:rsidRPr="007F0019">
        <w:rPr>
          <w:i/>
          <w:vertAlign w:val="subscript"/>
          <w:lang w:val="en-US"/>
        </w:rPr>
        <w:t>Q,6</w:t>
      </w:r>
      <w:r w:rsidRPr="007F0019">
        <w:rPr>
          <w:lang w:val="en-US"/>
        </w:rPr>
        <w:t>.</w:t>
      </w:r>
    </w:p>
    <w:p w:rsidR="0002314D" w:rsidRPr="0039446E" w:rsidRDefault="0002314D" w:rsidP="0002314D">
      <w:pPr>
        <w:rPr>
          <w:b/>
          <w:szCs w:val="24"/>
          <w:lang w:val="en-US"/>
        </w:rPr>
      </w:pPr>
      <w:r>
        <w:rPr>
          <w:b/>
          <w:szCs w:val="24"/>
          <w:lang w:val="en-US"/>
        </w:rPr>
        <w:t xml:space="preserve">4.2 </w:t>
      </w:r>
      <w:r w:rsidRPr="005E0FDD">
        <w:rPr>
          <w:b/>
          <w:szCs w:val="24"/>
          <w:lang w:val="en-US"/>
        </w:rPr>
        <w:t>Fitting of breakthrough curves and interpretation of estimated model parameters</w:t>
      </w:r>
    </w:p>
    <w:p w:rsidR="0002314D" w:rsidRPr="007F0019" w:rsidRDefault="0002314D" w:rsidP="0002314D">
      <w:pPr>
        <w:rPr>
          <w:lang w:val="en-US"/>
        </w:rPr>
      </w:pPr>
      <w:r w:rsidRPr="007F0019">
        <w:rPr>
          <w:lang w:val="en-US"/>
        </w:rPr>
        <w:t>The behavior of mass and heat transport has been compared varying the injection flow rates. In particular 21 tests in the range 1.83</w:t>
      </w:r>
      <w:r w:rsidRPr="007F0019">
        <w:rPr>
          <w:rFonts w:cs="Times New Roman"/>
          <w:lang w:val="en-US"/>
        </w:rPr>
        <w:t>×</w:t>
      </w:r>
      <w:r w:rsidRPr="007F0019">
        <w:rPr>
          <w:lang w:val="en-US"/>
        </w:rPr>
        <w:t>10</w:t>
      </w:r>
      <w:r w:rsidRPr="007F0019">
        <w:rPr>
          <w:vertAlign w:val="superscript"/>
          <w:lang w:val="en-US"/>
        </w:rPr>
        <w:t>-6</w:t>
      </w:r>
      <w:r w:rsidRPr="007F0019">
        <w:rPr>
          <w:lang w:val="en-US"/>
        </w:rPr>
        <w:t xml:space="preserve"> - 1.26</w:t>
      </w:r>
      <w:r w:rsidRPr="007F0019">
        <w:rPr>
          <w:rFonts w:cs="Times New Roman"/>
          <w:lang w:val="en-US"/>
        </w:rPr>
        <w:t>×</w:t>
      </w:r>
      <w:r w:rsidRPr="007F0019">
        <w:rPr>
          <w:lang w:val="en-US"/>
        </w:rPr>
        <w:t>10</w:t>
      </w:r>
      <w:r w:rsidRPr="007F0019">
        <w:rPr>
          <w:vertAlign w:val="superscript"/>
          <w:lang w:val="en-US"/>
        </w:rPr>
        <w:t>-5</w:t>
      </w:r>
      <w:r w:rsidRPr="007F0019">
        <w:rPr>
          <w:lang w:val="en-US"/>
        </w:rPr>
        <w:t xml:space="preserve"> m</w:t>
      </w:r>
      <w:r w:rsidRPr="007F0019">
        <w:rPr>
          <w:vertAlign w:val="superscript"/>
          <w:lang w:val="en-US"/>
        </w:rPr>
        <w:t>3</w:t>
      </w:r>
      <w:r w:rsidRPr="007F0019">
        <w:rPr>
          <w:lang w:val="en-US"/>
        </w:rPr>
        <w:t>s</w:t>
      </w:r>
      <w:r w:rsidRPr="007F0019">
        <w:rPr>
          <w:vertAlign w:val="superscript"/>
          <w:lang w:val="en-US"/>
        </w:rPr>
        <w:t>-1</w:t>
      </w:r>
      <w:r w:rsidRPr="007F0019">
        <w:rPr>
          <w:lang w:val="en-US"/>
        </w:rPr>
        <w:t xml:space="preserve"> </w:t>
      </w:r>
      <w:r>
        <w:rPr>
          <w:lang w:val="en-US"/>
        </w:rPr>
        <w:t xml:space="preserve">(Re in the range 17.5 – 78.71) </w:t>
      </w:r>
      <w:r w:rsidRPr="007F0019">
        <w:rPr>
          <w:lang w:val="en-US"/>
        </w:rPr>
        <w:t>for heat transport have been made and compared with the 55 tests in the range 1.32</w:t>
      </w:r>
      <w:r w:rsidRPr="007F0019">
        <w:rPr>
          <w:rFonts w:cs="Times New Roman"/>
          <w:lang w:val="en-US"/>
        </w:rPr>
        <w:t>×</w:t>
      </w:r>
      <w:r w:rsidRPr="007F0019">
        <w:rPr>
          <w:lang w:val="en-US"/>
        </w:rPr>
        <w:t>10</w:t>
      </w:r>
      <w:r w:rsidRPr="007F0019">
        <w:rPr>
          <w:vertAlign w:val="superscript"/>
          <w:lang w:val="en-US"/>
        </w:rPr>
        <w:t>-6</w:t>
      </w:r>
      <w:r w:rsidRPr="007F0019">
        <w:rPr>
          <w:lang w:val="en-US"/>
        </w:rPr>
        <w:t xml:space="preserve"> - 8.34</w:t>
      </w:r>
      <w:r w:rsidRPr="007F0019">
        <w:rPr>
          <w:rFonts w:cs="Times New Roman"/>
          <w:lang w:val="en-US"/>
        </w:rPr>
        <w:t>×</w:t>
      </w:r>
      <w:r w:rsidRPr="007F0019">
        <w:rPr>
          <w:lang w:val="en-US"/>
        </w:rPr>
        <w:t>10</w:t>
      </w:r>
      <w:r w:rsidRPr="007F0019">
        <w:rPr>
          <w:vertAlign w:val="superscript"/>
          <w:lang w:val="en-US"/>
        </w:rPr>
        <w:t>-6</w:t>
      </w:r>
      <w:r w:rsidRPr="007F0019">
        <w:rPr>
          <w:lang w:val="en-US"/>
        </w:rPr>
        <w:t xml:space="preserve"> m</w:t>
      </w:r>
      <w:r w:rsidRPr="007F0019">
        <w:rPr>
          <w:vertAlign w:val="superscript"/>
          <w:lang w:val="en-US"/>
        </w:rPr>
        <w:t>3</w:t>
      </w:r>
      <w:r w:rsidRPr="007F0019">
        <w:rPr>
          <w:lang w:val="en-US"/>
        </w:rPr>
        <w:t>s</w:t>
      </w:r>
      <w:r w:rsidRPr="007F0019">
        <w:rPr>
          <w:vertAlign w:val="superscript"/>
          <w:lang w:val="en-US"/>
        </w:rPr>
        <w:t>-1</w:t>
      </w:r>
      <w:r w:rsidRPr="007F0019">
        <w:rPr>
          <w:lang w:val="en-US"/>
        </w:rPr>
        <w:t xml:space="preserve"> </w:t>
      </w:r>
      <w:r>
        <w:rPr>
          <w:lang w:val="en-US"/>
        </w:rPr>
        <w:t xml:space="preserve">(Re in the range 8.2 – 52.1) </w:t>
      </w:r>
      <w:r w:rsidRPr="007F0019">
        <w:rPr>
          <w:lang w:val="en-US"/>
        </w:rPr>
        <w:t>for solute transport presented in previous studies.</w:t>
      </w:r>
    </w:p>
    <w:p w:rsidR="0002314D" w:rsidRPr="007F0019" w:rsidRDefault="0002314D" w:rsidP="0002314D">
      <w:pPr>
        <w:rPr>
          <w:lang w:val="en-US"/>
        </w:rPr>
      </w:pPr>
      <w:r w:rsidRPr="007F0019">
        <w:rPr>
          <w:lang w:val="en-US"/>
        </w:rPr>
        <w:t xml:space="preserve">The observed heat and mass BTCs for different flow rates have been individually fitted using the ENM approach presented in </w:t>
      </w:r>
      <w:r>
        <w:rPr>
          <w:lang w:val="en-US"/>
        </w:rPr>
        <w:t>section 2.3</w:t>
      </w:r>
      <w:r w:rsidRPr="007F0019">
        <w:rPr>
          <w:lang w:val="en-US"/>
        </w:rPr>
        <w:t xml:space="preserve">. </w:t>
      </w:r>
      <w:r>
        <w:rPr>
          <w:lang w:val="en-US"/>
        </w:rPr>
        <w:t>For simplicity t</w:t>
      </w:r>
      <w:r w:rsidRPr="007F0019">
        <w:rPr>
          <w:lang w:val="en-US"/>
        </w:rPr>
        <w:t xml:space="preserve">he transport parameters </w:t>
      </w:r>
      <w:proofErr w:type="spellStart"/>
      <w:r w:rsidRPr="007F0019">
        <w:rPr>
          <w:i/>
          <w:lang w:val="en-US"/>
        </w:rPr>
        <w:t>u</w:t>
      </w:r>
      <w:r w:rsidRPr="007F0019">
        <w:rPr>
          <w:i/>
          <w:vertAlign w:val="subscript"/>
          <w:lang w:val="en-US"/>
        </w:rPr>
        <w:t>f</w:t>
      </w:r>
      <w:proofErr w:type="spellEnd"/>
      <w:r w:rsidRPr="007F0019">
        <w:rPr>
          <w:lang w:val="en-US"/>
        </w:rPr>
        <w:t xml:space="preserve">, </w:t>
      </w:r>
      <w:proofErr w:type="spellStart"/>
      <w:proofErr w:type="gramStart"/>
      <w:r w:rsidRPr="007F0019">
        <w:rPr>
          <w:i/>
          <w:lang w:val="en-US"/>
        </w:rPr>
        <w:t>D</w:t>
      </w:r>
      <w:r w:rsidRPr="007F0019">
        <w:rPr>
          <w:i/>
          <w:vertAlign w:val="subscript"/>
          <w:lang w:val="en-US"/>
        </w:rPr>
        <w:t>f</w:t>
      </w:r>
      <w:proofErr w:type="spellEnd"/>
      <w:proofErr w:type="gramEnd"/>
      <w:r w:rsidRPr="007F0019">
        <w:rPr>
          <w:lang w:val="en-US"/>
        </w:rPr>
        <w:t xml:space="preserve"> and </w:t>
      </w:r>
      <w:r w:rsidRPr="007F0019">
        <w:rPr>
          <w:i/>
          <w:lang w:val="en-US"/>
        </w:rPr>
        <w:sym w:font="Symbol" w:char="F061"/>
      </w:r>
      <w:r w:rsidRPr="007F0019">
        <w:rPr>
          <w:i/>
          <w:lang w:val="en-US"/>
        </w:rPr>
        <w:t xml:space="preserve"> </w:t>
      </w:r>
      <w:r w:rsidRPr="007F0019">
        <w:rPr>
          <w:lang w:val="en-US"/>
        </w:rPr>
        <w:t xml:space="preserve">are assumed equal for all branches of the fracture network. The probability of mass and heat distribution are assumed equal to the probability of water distribution. </w:t>
      </w:r>
    </w:p>
    <w:p w:rsidR="0002314D" w:rsidRPr="007F0019" w:rsidRDefault="0002314D" w:rsidP="0002314D">
      <w:pPr>
        <w:rPr>
          <w:lang w:val="en-US"/>
        </w:rPr>
      </w:pPr>
      <w:r w:rsidRPr="007F0019">
        <w:rPr>
          <w:lang w:val="en-US"/>
        </w:rPr>
        <w:lastRenderedPageBreak/>
        <w:t xml:space="preserve">The experimental BTCs are fitted using Equation </w:t>
      </w:r>
      <w:r w:rsidR="00FC4A66">
        <w:rPr>
          <w:lang w:val="en-US"/>
        </w:rPr>
        <w:t>(</w:t>
      </w:r>
      <w:r w:rsidRPr="007F0019">
        <w:rPr>
          <w:lang w:val="en-US"/>
        </w:rPr>
        <w:t>3</w:t>
      </w:r>
      <w:r>
        <w:rPr>
          <w:lang w:val="en-US"/>
        </w:rPr>
        <w:t>6</w:t>
      </w:r>
      <w:r w:rsidR="00FC4A66">
        <w:rPr>
          <w:lang w:val="en-US"/>
        </w:rPr>
        <w:t>)</w:t>
      </w:r>
      <w:r w:rsidRPr="007F0019">
        <w:rPr>
          <w:lang w:val="en-US"/>
        </w:rPr>
        <w:t xml:space="preserve"> and Equation </w:t>
      </w:r>
      <w:r w:rsidR="00FC4A66">
        <w:rPr>
          <w:lang w:val="en-US"/>
        </w:rPr>
        <w:t>(</w:t>
      </w:r>
      <w:r w:rsidRPr="007F0019">
        <w:rPr>
          <w:lang w:val="en-US"/>
        </w:rPr>
        <w:t>3</w:t>
      </w:r>
      <w:r>
        <w:rPr>
          <w:lang w:val="en-US"/>
        </w:rPr>
        <w:t>7</w:t>
      </w:r>
      <w:r w:rsidR="00FC4A66">
        <w:rPr>
          <w:lang w:val="en-US"/>
        </w:rPr>
        <w:t>)</w:t>
      </w:r>
      <w:r w:rsidRPr="007F0019">
        <w:rPr>
          <w:lang w:val="en-US"/>
        </w:rPr>
        <w:t xml:space="preserve"> for mass and heat transport respectively. Note that for mass transport </w:t>
      </w:r>
      <w:proofErr w:type="spellStart"/>
      <w:proofErr w:type="gramStart"/>
      <w:r w:rsidRPr="007F0019">
        <w:rPr>
          <w:i/>
          <w:lang w:val="en-US"/>
        </w:rPr>
        <w:t>c</w:t>
      </w:r>
      <w:r w:rsidRPr="007F0019">
        <w:rPr>
          <w:i/>
          <w:vertAlign w:val="subscript"/>
          <w:lang w:val="en-US"/>
        </w:rPr>
        <w:t>inj</w:t>
      </w:r>
      <w:proofErr w:type="spellEnd"/>
      <w:r w:rsidRPr="007F0019">
        <w:rPr>
          <w:lang w:val="en-US"/>
        </w:rPr>
        <w:t>(</w:t>
      </w:r>
      <w:proofErr w:type="gramEnd"/>
      <w:r w:rsidRPr="007F0019">
        <w:rPr>
          <w:i/>
          <w:lang w:val="en-US"/>
        </w:rPr>
        <w:t>t</w:t>
      </w:r>
      <w:r w:rsidRPr="007F0019">
        <w:rPr>
          <w:lang w:val="en-US"/>
        </w:rPr>
        <w:t>) supposing the instantaneous injection condition becomes a Dirac delta function.</w:t>
      </w:r>
    </w:p>
    <w:p w:rsidR="0002314D" w:rsidRPr="007F0019" w:rsidRDefault="0002314D" w:rsidP="0002314D">
      <w:pPr>
        <w:rPr>
          <w:lang w:val="en-US"/>
        </w:rPr>
      </w:pPr>
      <w:r w:rsidRPr="007F0019">
        <w:rPr>
          <w:lang w:val="en-US"/>
        </w:rPr>
        <w:t>The determination coefficient (</w:t>
      </w:r>
      <w:r w:rsidRPr="007F0019">
        <w:rPr>
          <w:i/>
          <w:lang w:val="en-US"/>
        </w:rPr>
        <w:t>r</w:t>
      </w:r>
      <w:r w:rsidRPr="007F0019">
        <w:rPr>
          <w:i/>
          <w:vertAlign w:val="superscript"/>
          <w:lang w:val="en-US"/>
        </w:rPr>
        <w:t>2</w:t>
      </w:r>
      <w:r w:rsidRPr="007F0019">
        <w:rPr>
          <w:lang w:val="en-US"/>
        </w:rPr>
        <w:t>) and the root mean square error (</w:t>
      </w:r>
      <w:r w:rsidRPr="007F0019">
        <w:rPr>
          <w:i/>
          <w:lang w:val="en-US"/>
        </w:rPr>
        <w:t>RMSE</w:t>
      </w:r>
      <w:r w:rsidRPr="007F0019">
        <w:rPr>
          <w:lang w:val="en-US"/>
        </w:rPr>
        <w:t>) have been used in order to evaluate the goodness of fit.</w:t>
      </w:r>
    </w:p>
    <w:p w:rsidR="0002314D" w:rsidRPr="007F0019" w:rsidRDefault="0002314D" w:rsidP="0002314D">
      <w:pPr>
        <w:rPr>
          <w:lang w:val="en-US"/>
        </w:rPr>
      </w:pPr>
      <w:r w:rsidRPr="007F0019">
        <w:rPr>
          <w:lang w:val="en-US"/>
        </w:rPr>
        <w:t xml:space="preserve">Tables 1 and 2 show the values of transport parameters, the </w:t>
      </w:r>
      <w:r w:rsidRPr="007F0019">
        <w:rPr>
          <w:i/>
          <w:lang w:val="en-US"/>
        </w:rPr>
        <w:t>RMSE</w:t>
      </w:r>
      <w:r w:rsidRPr="007F0019">
        <w:rPr>
          <w:lang w:val="en-US"/>
        </w:rPr>
        <w:t xml:space="preserve"> and </w:t>
      </w:r>
      <w:r w:rsidRPr="007F0019">
        <w:rPr>
          <w:i/>
          <w:lang w:val="en-US"/>
        </w:rPr>
        <w:t>r</w:t>
      </w:r>
      <w:r w:rsidRPr="007F0019">
        <w:rPr>
          <w:i/>
          <w:vertAlign w:val="superscript"/>
          <w:lang w:val="en-US"/>
        </w:rPr>
        <w:t>2</w:t>
      </w:r>
      <w:r w:rsidRPr="007F0019">
        <w:rPr>
          <w:lang w:val="en-US"/>
        </w:rPr>
        <w:t xml:space="preserve"> for mass and heat transport re</w:t>
      </w:r>
      <w:r w:rsidR="006E5C91">
        <w:rPr>
          <w:lang w:val="en-US"/>
        </w:rPr>
        <w:t>spectively. Furthermore Figure 4 and Figure 5</w:t>
      </w:r>
      <w:r w:rsidRPr="007F0019">
        <w:rPr>
          <w:lang w:val="en-US"/>
        </w:rPr>
        <w:t xml:space="preserve"> show the fitting results of BTCs for some values of </w:t>
      </w:r>
      <w:r w:rsidRPr="007F0019">
        <w:rPr>
          <w:i/>
          <w:lang w:val="en-US"/>
        </w:rPr>
        <w:t>Q</w:t>
      </w:r>
      <w:r w:rsidRPr="007F0019">
        <w:rPr>
          <w:i/>
          <w:vertAlign w:val="subscript"/>
          <w:lang w:val="en-US"/>
        </w:rPr>
        <w:t>0</w:t>
      </w:r>
      <w:r w:rsidRPr="007F0019">
        <w:rPr>
          <w:lang w:val="en-US"/>
        </w:rPr>
        <w:t>.</w:t>
      </w:r>
    </w:p>
    <w:p w:rsidR="0002314D" w:rsidRPr="007F0019" w:rsidRDefault="0002314D" w:rsidP="0002314D">
      <w:pPr>
        <w:rPr>
          <w:lang w:val="en-US"/>
        </w:rPr>
      </w:pPr>
      <w:r>
        <w:rPr>
          <w:lang w:val="en-US"/>
        </w:rPr>
        <w:t>The results presented in Tables 1 and 2 highlight that: t</w:t>
      </w:r>
      <w:r w:rsidRPr="007F0019">
        <w:rPr>
          <w:lang w:val="en-US"/>
        </w:rPr>
        <w:t xml:space="preserve">he estimated convective velocities </w:t>
      </w:r>
      <w:proofErr w:type="spellStart"/>
      <w:r w:rsidRPr="007F0019">
        <w:rPr>
          <w:i/>
          <w:lang w:val="en-US"/>
        </w:rPr>
        <w:t>u</w:t>
      </w:r>
      <w:r w:rsidRPr="007F0019">
        <w:rPr>
          <w:i/>
          <w:vertAlign w:val="subscript"/>
          <w:lang w:val="en-US"/>
        </w:rPr>
        <w:t>f</w:t>
      </w:r>
      <w:proofErr w:type="spellEnd"/>
      <w:r w:rsidRPr="007F0019">
        <w:rPr>
          <w:lang w:val="en-US"/>
        </w:rPr>
        <w:t xml:space="preserve"> for heat transport are lower than for mass transport. Whereas the estimated dispersion </w:t>
      </w:r>
      <w:proofErr w:type="spellStart"/>
      <w:proofErr w:type="gramStart"/>
      <w:r w:rsidRPr="007F0019">
        <w:rPr>
          <w:i/>
          <w:lang w:val="en-US"/>
        </w:rPr>
        <w:t>D</w:t>
      </w:r>
      <w:r w:rsidRPr="007F0019">
        <w:rPr>
          <w:i/>
          <w:vertAlign w:val="subscript"/>
          <w:lang w:val="en-US"/>
        </w:rPr>
        <w:t>f</w:t>
      </w:r>
      <w:proofErr w:type="spellEnd"/>
      <w:proofErr w:type="gramEnd"/>
      <w:r w:rsidRPr="007F0019">
        <w:rPr>
          <w:lang w:val="en-US"/>
        </w:rPr>
        <w:t xml:space="preserve"> for heat transport </w:t>
      </w:r>
      <w:r>
        <w:rPr>
          <w:lang w:val="en-US"/>
        </w:rPr>
        <w:t xml:space="preserve">is </w:t>
      </w:r>
      <w:r w:rsidRPr="007F0019">
        <w:rPr>
          <w:lang w:val="en-US"/>
        </w:rPr>
        <w:t xml:space="preserve">higher than for mass transport. Regarding the transfer rate </w:t>
      </w:r>
      <w:proofErr w:type="gramStart"/>
      <w:r w:rsidRPr="007F0019">
        <w:rPr>
          <w:lang w:val="en-US"/>
        </w:rPr>
        <w:t xml:space="preserve">coefficient </w:t>
      </w:r>
      <w:proofErr w:type="gramEnd"/>
      <w:r w:rsidRPr="007F0019">
        <w:rPr>
          <w:i/>
          <w:lang w:val="en-US"/>
        </w:rPr>
        <w:sym w:font="Symbol" w:char="F061"/>
      </w:r>
      <w:r w:rsidRPr="007F0019">
        <w:rPr>
          <w:lang w:val="en-US"/>
        </w:rPr>
        <w:t xml:space="preserve">, it assumes very low values for mass transport relatively to the convective velocity. Instead for heat transport the exchange rate coefficient is of the same order of magnitude of the convective velocity and, considering a characteristic length equal to </w:t>
      </w:r>
      <w:r w:rsidRPr="007F0019">
        <w:rPr>
          <w:i/>
          <w:lang w:val="en-US"/>
        </w:rPr>
        <w:t>L</w:t>
      </w:r>
      <w:r w:rsidRPr="007F0019">
        <w:rPr>
          <w:lang w:val="en-US"/>
        </w:rPr>
        <w:t xml:space="preserve"> = 0.601 m</w:t>
      </w:r>
      <w:r>
        <w:rPr>
          <w:lang w:val="en-US"/>
        </w:rPr>
        <w:t xml:space="preserve"> corresponding to the length of the main path of the fracture network</w:t>
      </w:r>
      <w:r w:rsidRPr="007F0019">
        <w:rPr>
          <w:lang w:val="en-US"/>
        </w:rPr>
        <w:t>, the effect of dual – porosity is very strong and cannot be neglected relatively to the investigated injection flow range.</w:t>
      </w:r>
      <w:r>
        <w:rPr>
          <w:lang w:val="en-US"/>
        </w:rPr>
        <w:t xml:space="preserve"> </w:t>
      </w:r>
      <w:r w:rsidRPr="007F0019">
        <w:rPr>
          <w:lang w:val="en-US"/>
        </w:rPr>
        <w:t xml:space="preserve">Both mass and heat transport show a satisfactory fitting. In particular manner, </w:t>
      </w:r>
      <w:r w:rsidRPr="007F0019">
        <w:rPr>
          <w:i/>
          <w:lang w:val="en-US"/>
        </w:rPr>
        <w:t>RMSE</w:t>
      </w:r>
      <w:r w:rsidRPr="007F0019">
        <w:rPr>
          <w:lang w:val="en-US"/>
        </w:rPr>
        <w:t xml:space="preserve"> varies in the range 0.0015 – 0.0180 for mass transport and in the range 0.0030 – 0.236 for heat transport, whereas </w:t>
      </w:r>
      <w:r w:rsidRPr="007F0019">
        <w:rPr>
          <w:i/>
          <w:lang w:val="en-US"/>
        </w:rPr>
        <w:t>r</w:t>
      </w:r>
      <w:r w:rsidRPr="007F0019">
        <w:rPr>
          <w:i/>
          <w:vertAlign w:val="superscript"/>
          <w:lang w:val="en-US"/>
        </w:rPr>
        <w:t>2</w:t>
      </w:r>
      <w:r w:rsidRPr="007F0019">
        <w:rPr>
          <w:lang w:val="en-US"/>
        </w:rPr>
        <w:t xml:space="preserve"> varies in the range 0.9863 – 0.9987 for mass transport and in the range 0.0963 – 0.9998 for heat transport.</w:t>
      </w:r>
    </w:p>
    <w:p w:rsidR="0002314D" w:rsidRPr="007F0019" w:rsidRDefault="0002314D" w:rsidP="0002314D">
      <w:pPr>
        <w:rPr>
          <w:lang w:val="en-US"/>
        </w:rPr>
      </w:pPr>
      <w:r w:rsidRPr="007F0019">
        <w:rPr>
          <w:lang w:val="en-US"/>
        </w:rPr>
        <w:t>In order to investigate the different behavior between mass and heat transport, the relationships between injection flow rate and the transport parameters</w:t>
      </w:r>
      <w:r w:rsidR="006E5C91">
        <w:rPr>
          <w:lang w:val="en-US"/>
        </w:rPr>
        <w:t xml:space="preserve"> have been analyzed. In Figure 6</w:t>
      </w:r>
      <w:r w:rsidRPr="007F0019">
        <w:rPr>
          <w:lang w:val="en-US"/>
        </w:rPr>
        <w:t xml:space="preserve"> the relationship between </w:t>
      </w:r>
      <w:proofErr w:type="spellStart"/>
      <w:r w:rsidRPr="007F0019">
        <w:rPr>
          <w:i/>
          <w:lang w:val="en-US"/>
        </w:rPr>
        <w:t>u</w:t>
      </w:r>
      <w:r w:rsidRPr="007F0019">
        <w:rPr>
          <w:vertAlign w:val="subscript"/>
          <w:lang w:val="en-US"/>
        </w:rPr>
        <w:t>f</w:t>
      </w:r>
      <w:proofErr w:type="spellEnd"/>
      <w:r w:rsidRPr="007F0019">
        <w:rPr>
          <w:lang w:val="en-US"/>
        </w:rPr>
        <w:t xml:space="preserve"> and </w:t>
      </w:r>
      <w:r w:rsidRPr="007F0019">
        <w:rPr>
          <w:i/>
          <w:lang w:val="en-US"/>
        </w:rPr>
        <w:t>Q</w:t>
      </w:r>
      <w:r w:rsidRPr="007F0019">
        <w:rPr>
          <w:i/>
          <w:vertAlign w:val="subscript"/>
          <w:lang w:val="en-US"/>
        </w:rPr>
        <w:t>0</w:t>
      </w:r>
      <w:r w:rsidRPr="007F0019">
        <w:rPr>
          <w:lang w:val="en-US"/>
        </w:rPr>
        <w:t xml:space="preserve"> i</w:t>
      </w:r>
      <w:r w:rsidR="006E5C91">
        <w:rPr>
          <w:lang w:val="en-US"/>
        </w:rPr>
        <w:t>s reported. Whereas in Figures 7 and 8</w:t>
      </w:r>
      <w:r w:rsidRPr="007F0019">
        <w:rPr>
          <w:lang w:val="en-US"/>
        </w:rPr>
        <w:t xml:space="preserve"> are reported the dispersion coefficient </w:t>
      </w:r>
      <w:proofErr w:type="spellStart"/>
      <w:proofErr w:type="gramStart"/>
      <w:r w:rsidRPr="007F0019">
        <w:rPr>
          <w:i/>
          <w:lang w:val="en-US"/>
        </w:rPr>
        <w:t>D</w:t>
      </w:r>
      <w:r w:rsidRPr="007F0019">
        <w:rPr>
          <w:i/>
          <w:vertAlign w:val="subscript"/>
          <w:lang w:val="en-US"/>
        </w:rPr>
        <w:t>f</w:t>
      </w:r>
      <w:proofErr w:type="spellEnd"/>
      <w:proofErr w:type="gramEnd"/>
      <w:r w:rsidRPr="007F0019">
        <w:rPr>
          <w:lang w:val="en-US"/>
        </w:rPr>
        <w:t xml:space="preserve"> and the exchange term </w:t>
      </w:r>
      <w:r w:rsidRPr="007F0019">
        <w:rPr>
          <w:i/>
          <w:lang w:val="en-US"/>
        </w:rPr>
        <w:sym w:font="Symbol" w:char="F061"/>
      </w:r>
      <w:r w:rsidRPr="007F0019">
        <w:rPr>
          <w:lang w:val="en-US"/>
        </w:rPr>
        <w:t xml:space="preserve"> as function of </w:t>
      </w:r>
      <w:proofErr w:type="spellStart"/>
      <w:r w:rsidRPr="007F0019">
        <w:rPr>
          <w:i/>
          <w:lang w:val="en-US"/>
        </w:rPr>
        <w:t>u</w:t>
      </w:r>
      <w:r w:rsidRPr="007F0019">
        <w:rPr>
          <w:i/>
          <w:vertAlign w:val="subscript"/>
          <w:lang w:val="en-US"/>
        </w:rPr>
        <w:t>f</w:t>
      </w:r>
      <w:proofErr w:type="spellEnd"/>
      <w:r w:rsidR="006E5C91">
        <w:rPr>
          <w:lang w:val="en-US"/>
        </w:rPr>
        <w:t xml:space="preserve"> respectively</w:t>
      </w:r>
      <w:r w:rsidRPr="007F0019">
        <w:rPr>
          <w:lang w:val="en-US"/>
        </w:rPr>
        <w:t>. The figures show a very different behavior between mass and heat transport.</w:t>
      </w:r>
    </w:p>
    <w:p w:rsidR="0002314D" w:rsidRDefault="0002314D" w:rsidP="0002314D">
      <w:pPr>
        <w:autoSpaceDE w:val="0"/>
        <w:autoSpaceDN w:val="0"/>
        <w:adjustRightInd w:val="0"/>
        <w:spacing w:after="0"/>
        <w:rPr>
          <w:lang w:val="en-US"/>
        </w:rPr>
      </w:pPr>
      <w:r w:rsidRPr="007F0019">
        <w:rPr>
          <w:lang w:val="en-US"/>
        </w:rPr>
        <w:t xml:space="preserve">Regarding mass transport experiments according to previous studies (Cherubini at al., </w:t>
      </w:r>
      <w:r>
        <w:rPr>
          <w:lang w:val="en-US"/>
        </w:rPr>
        <w:t xml:space="preserve">2013a, 2013b, 2013c and 2014) </w:t>
      </w:r>
      <w:r w:rsidRPr="007F0019">
        <w:rPr>
          <w:lang w:val="en-US"/>
        </w:rPr>
        <w:t xml:space="preserve">the figure 5 shows that for values of </w:t>
      </w:r>
      <w:r w:rsidRPr="006E5C91">
        <w:rPr>
          <w:i/>
          <w:lang w:val="en-US"/>
        </w:rPr>
        <w:t>Q</w:t>
      </w:r>
      <w:r w:rsidRPr="006E5C91">
        <w:rPr>
          <w:i/>
          <w:vertAlign w:val="subscript"/>
          <w:lang w:val="en-US"/>
        </w:rPr>
        <w:t>0</w:t>
      </w:r>
      <w:r w:rsidRPr="007F0019">
        <w:rPr>
          <w:lang w:val="en-US"/>
        </w:rPr>
        <w:t xml:space="preserve"> higher than 4×10</w:t>
      </w:r>
      <w:r w:rsidRPr="006E5C91">
        <w:rPr>
          <w:vertAlign w:val="superscript"/>
          <w:lang w:val="en-US"/>
        </w:rPr>
        <w:t>-6</w:t>
      </w:r>
      <w:r w:rsidRPr="007F0019">
        <w:rPr>
          <w:lang w:val="en-US"/>
        </w:rPr>
        <w:t xml:space="preserve"> m</w:t>
      </w:r>
      <w:r w:rsidRPr="006E5C91">
        <w:rPr>
          <w:vertAlign w:val="superscript"/>
          <w:lang w:val="en-US"/>
        </w:rPr>
        <w:t>3</w:t>
      </w:r>
      <w:r w:rsidRPr="007F0019">
        <w:rPr>
          <w:lang w:val="en-US"/>
        </w:rPr>
        <w:t>s</w:t>
      </w:r>
      <w:r w:rsidRPr="006E5C91">
        <w:rPr>
          <w:vertAlign w:val="superscript"/>
          <w:lang w:val="en-US"/>
        </w:rPr>
        <w:t>-1</w:t>
      </w:r>
      <w:r w:rsidRPr="007F0019">
        <w:rPr>
          <w:lang w:val="en-US"/>
        </w:rPr>
        <w:t xml:space="preserve"> </w:t>
      </w:r>
      <w:proofErr w:type="spellStart"/>
      <w:r w:rsidRPr="006E5C91">
        <w:rPr>
          <w:i/>
          <w:lang w:val="en-US"/>
        </w:rPr>
        <w:t>u</w:t>
      </w:r>
      <w:r w:rsidRPr="006E5C91">
        <w:rPr>
          <w:i/>
          <w:vertAlign w:val="subscript"/>
          <w:lang w:val="en-US"/>
        </w:rPr>
        <w:t>f</w:t>
      </w:r>
      <w:proofErr w:type="spellEnd"/>
      <w:r w:rsidRPr="006E5C91">
        <w:rPr>
          <w:vertAlign w:val="subscript"/>
          <w:lang w:val="en-US"/>
        </w:rPr>
        <w:t xml:space="preserve"> </w:t>
      </w:r>
      <w:r w:rsidRPr="007F0019">
        <w:rPr>
          <w:lang w:val="en-US"/>
        </w:rPr>
        <w:t>increases less rapidly. This behavior was due to the presence of inertial forces that gave rise to a retardation effect on solute transport.</w:t>
      </w:r>
    </w:p>
    <w:p w:rsidR="0002314D" w:rsidRDefault="006E5C91" w:rsidP="0002314D">
      <w:pPr>
        <w:spacing w:after="0"/>
        <w:rPr>
          <w:lang w:val="en-US"/>
        </w:rPr>
      </w:pPr>
      <w:r>
        <w:rPr>
          <w:lang w:val="en-US"/>
        </w:rPr>
        <w:t>Instead Figure 7</w:t>
      </w:r>
      <w:r w:rsidR="0002314D" w:rsidRPr="007F0019">
        <w:rPr>
          <w:lang w:val="en-US"/>
        </w:rPr>
        <w:t xml:space="preserve"> shows a linear relationship between </w:t>
      </w:r>
      <w:proofErr w:type="spellStart"/>
      <w:r w:rsidR="0002314D" w:rsidRPr="007F0019">
        <w:rPr>
          <w:i/>
          <w:lang w:val="en-US"/>
        </w:rPr>
        <w:t>u</w:t>
      </w:r>
      <w:r w:rsidR="0002314D" w:rsidRPr="007F0019">
        <w:rPr>
          <w:i/>
          <w:vertAlign w:val="subscript"/>
          <w:lang w:val="en-US"/>
        </w:rPr>
        <w:t>f</w:t>
      </w:r>
      <w:proofErr w:type="spellEnd"/>
      <w:r w:rsidR="0002314D" w:rsidRPr="007F0019">
        <w:rPr>
          <w:vertAlign w:val="subscript"/>
          <w:lang w:val="en-US"/>
        </w:rPr>
        <w:t xml:space="preserve"> </w:t>
      </w:r>
      <w:r w:rsidR="0002314D" w:rsidRPr="007F0019">
        <w:rPr>
          <w:lang w:val="en-US"/>
        </w:rPr>
        <w:t xml:space="preserve">and </w:t>
      </w:r>
      <w:proofErr w:type="spellStart"/>
      <w:proofErr w:type="gramStart"/>
      <w:r w:rsidR="0002314D" w:rsidRPr="007F0019">
        <w:rPr>
          <w:i/>
          <w:lang w:val="en-US"/>
        </w:rPr>
        <w:t>D</w:t>
      </w:r>
      <w:r w:rsidR="0002314D" w:rsidRPr="007F0019">
        <w:rPr>
          <w:i/>
          <w:vertAlign w:val="subscript"/>
          <w:lang w:val="en-US"/>
        </w:rPr>
        <w:t>f</w:t>
      </w:r>
      <w:proofErr w:type="spellEnd"/>
      <w:proofErr w:type="gramEnd"/>
      <w:r w:rsidR="0002314D" w:rsidRPr="007F0019">
        <w:rPr>
          <w:lang w:val="en-US"/>
        </w:rPr>
        <w:t xml:space="preserve"> suggesting that inertial forces did</w:t>
      </w:r>
      <w:r>
        <w:rPr>
          <w:lang w:val="en-US"/>
        </w:rPr>
        <w:t xml:space="preserve"> no</w:t>
      </w:r>
      <w:r w:rsidR="0002314D" w:rsidRPr="007F0019">
        <w:rPr>
          <w:lang w:val="en-US"/>
        </w:rPr>
        <w:t xml:space="preserve">t exert any effect on dispersion and that geometrical dispersion dominates the </w:t>
      </w:r>
      <w:proofErr w:type="spellStart"/>
      <w:r w:rsidR="0002314D" w:rsidRPr="007F0019">
        <w:rPr>
          <w:lang w:val="en-US"/>
        </w:rPr>
        <w:t>Aris</w:t>
      </w:r>
      <w:proofErr w:type="spellEnd"/>
      <w:r w:rsidR="0002314D" w:rsidRPr="007F0019">
        <w:rPr>
          <w:lang w:val="en-US"/>
        </w:rPr>
        <w:t xml:space="preserve"> – Taylor dispersion.</w:t>
      </w:r>
    </w:p>
    <w:p w:rsidR="0002314D" w:rsidRDefault="0002314D" w:rsidP="0002314D">
      <w:pPr>
        <w:spacing w:after="0"/>
        <w:rPr>
          <w:lang w:val="en-US"/>
        </w:rPr>
      </w:pPr>
      <w:r w:rsidRPr="007F0019">
        <w:rPr>
          <w:lang w:val="en-US"/>
        </w:rPr>
        <w:lastRenderedPageBreak/>
        <w:t xml:space="preserve">In the same way as for mass transport, for heat transfer a linear relationship is evident between dispersion and convective velocity. Even if heat convective velocity is lower than solute </w:t>
      </w:r>
      <w:proofErr w:type="spellStart"/>
      <w:r w:rsidRPr="007F0019">
        <w:rPr>
          <w:lang w:val="en-US"/>
        </w:rPr>
        <w:t>advective</w:t>
      </w:r>
      <w:proofErr w:type="spellEnd"/>
      <w:r w:rsidRPr="007F0019">
        <w:rPr>
          <w:lang w:val="en-US"/>
        </w:rPr>
        <w:t xml:space="preserve"> velocity, the longitudinal thermal </w:t>
      </w:r>
      <w:proofErr w:type="spellStart"/>
      <w:r w:rsidRPr="007F0019">
        <w:rPr>
          <w:lang w:val="en-US"/>
        </w:rPr>
        <w:t>dispersivity</w:t>
      </w:r>
      <w:proofErr w:type="spellEnd"/>
      <w:r w:rsidRPr="007F0019">
        <w:rPr>
          <w:lang w:val="en-US"/>
        </w:rPr>
        <w:t xml:space="preserve"> assumes higher values than the longitudinal solute </w:t>
      </w:r>
      <w:proofErr w:type="spellStart"/>
      <w:r w:rsidRPr="007F0019">
        <w:rPr>
          <w:lang w:val="en-US"/>
        </w:rPr>
        <w:t>dispersivity</w:t>
      </w:r>
      <w:proofErr w:type="spellEnd"/>
      <w:r w:rsidRPr="007F0019">
        <w:rPr>
          <w:lang w:val="en-US"/>
        </w:rPr>
        <w:t xml:space="preserve">. Also for heat transport experiments a linear relationship between </w:t>
      </w:r>
      <w:proofErr w:type="spellStart"/>
      <w:r w:rsidRPr="007F0019">
        <w:rPr>
          <w:i/>
          <w:lang w:val="en-US"/>
        </w:rPr>
        <w:t>u</w:t>
      </w:r>
      <w:r w:rsidRPr="007F0019">
        <w:rPr>
          <w:i/>
          <w:vertAlign w:val="subscript"/>
          <w:lang w:val="en-US"/>
        </w:rPr>
        <w:t>f</w:t>
      </w:r>
      <w:proofErr w:type="spellEnd"/>
      <w:r w:rsidR="006B7F7C">
        <w:rPr>
          <w:lang w:val="en-US"/>
        </w:rPr>
        <w:t xml:space="preserve"> </w:t>
      </w:r>
      <w:r w:rsidRPr="007F0019">
        <w:rPr>
          <w:lang w:val="en-US"/>
        </w:rPr>
        <w:t xml:space="preserve">and </w:t>
      </w:r>
      <w:proofErr w:type="spellStart"/>
      <w:proofErr w:type="gramStart"/>
      <w:r w:rsidRPr="007F0019">
        <w:rPr>
          <w:i/>
          <w:lang w:val="en-US"/>
        </w:rPr>
        <w:t>D</w:t>
      </w:r>
      <w:r w:rsidRPr="007F0019">
        <w:rPr>
          <w:i/>
          <w:vertAlign w:val="subscript"/>
          <w:lang w:val="en-US"/>
        </w:rPr>
        <w:t>f</w:t>
      </w:r>
      <w:proofErr w:type="spellEnd"/>
      <w:proofErr w:type="gramEnd"/>
      <w:r w:rsidRPr="007F0019">
        <w:rPr>
          <w:lang w:val="en-US"/>
        </w:rPr>
        <w:t xml:space="preserve"> has been found.</w:t>
      </w:r>
    </w:p>
    <w:p w:rsidR="0002314D" w:rsidRPr="00A105EF" w:rsidRDefault="006E5C91" w:rsidP="00A105EF">
      <w:pPr>
        <w:pStyle w:val="Caption"/>
        <w:spacing w:line="360" w:lineRule="auto"/>
        <w:rPr>
          <w:b w:val="0"/>
          <w:bCs w:val="0"/>
          <w:sz w:val="24"/>
          <w:szCs w:val="22"/>
          <w:lang w:val="en-US"/>
        </w:rPr>
      </w:pPr>
      <w:r>
        <w:rPr>
          <w:b w:val="0"/>
          <w:bCs w:val="0"/>
          <w:sz w:val="24"/>
          <w:szCs w:val="22"/>
          <w:lang w:val="en-US"/>
        </w:rPr>
        <w:t>Figure 8</w:t>
      </w:r>
      <w:r w:rsidR="0002314D" w:rsidRPr="005E0FDD">
        <w:rPr>
          <w:b w:val="0"/>
          <w:bCs w:val="0"/>
          <w:sz w:val="24"/>
          <w:szCs w:val="22"/>
          <w:lang w:val="en-US"/>
        </w:rPr>
        <w:t xml:space="preserve"> shows the exchange rate coefficient </w:t>
      </w:r>
      <w:r w:rsidR="0002314D" w:rsidRPr="00A105EF">
        <w:rPr>
          <w:b w:val="0"/>
          <w:bCs w:val="0"/>
          <w:sz w:val="24"/>
          <w:szCs w:val="22"/>
          <w:lang w:val="en-US"/>
        </w:rPr>
        <w:t>α</w:t>
      </w:r>
      <w:r w:rsidR="0002314D" w:rsidRPr="005E0FDD">
        <w:rPr>
          <w:b w:val="0"/>
          <w:bCs w:val="0"/>
          <w:sz w:val="24"/>
          <w:szCs w:val="22"/>
          <w:lang w:val="en-US"/>
        </w:rPr>
        <w:t xml:space="preserve"> as function of the convective velocity </w:t>
      </w:r>
      <w:proofErr w:type="spellStart"/>
      <w:r w:rsidR="0002314D" w:rsidRPr="0018310A">
        <w:rPr>
          <w:b w:val="0"/>
          <w:bCs w:val="0"/>
          <w:i/>
          <w:sz w:val="24"/>
          <w:szCs w:val="22"/>
          <w:lang w:val="en-US"/>
        </w:rPr>
        <w:t>u</w:t>
      </w:r>
      <w:r w:rsidR="0002314D" w:rsidRPr="0018310A">
        <w:rPr>
          <w:b w:val="0"/>
          <w:bCs w:val="0"/>
          <w:i/>
          <w:sz w:val="24"/>
          <w:szCs w:val="22"/>
          <w:vertAlign w:val="subscript"/>
          <w:lang w:val="en-US"/>
        </w:rPr>
        <w:t>f</w:t>
      </w:r>
      <w:proofErr w:type="spellEnd"/>
      <w:r w:rsidR="0002314D" w:rsidRPr="005E0FDD">
        <w:rPr>
          <w:b w:val="0"/>
          <w:bCs w:val="0"/>
          <w:sz w:val="24"/>
          <w:szCs w:val="22"/>
          <w:lang w:val="en-US"/>
        </w:rPr>
        <w:t xml:space="preserve"> for both mass and heat transport.</w:t>
      </w:r>
    </w:p>
    <w:p w:rsidR="0002314D" w:rsidRPr="00147AFB" w:rsidRDefault="0002314D" w:rsidP="0002314D">
      <w:pPr>
        <w:rPr>
          <w:lang w:val="en-US"/>
        </w:rPr>
      </w:pPr>
      <w:r w:rsidRPr="005E0FDD">
        <w:rPr>
          <w:lang w:val="en-US"/>
        </w:rPr>
        <w:t>Regarding the mass transport, the estimated</w:t>
      </w:r>
      <w:r w:rsidRPr="007F0019">
        <w:rPr>
          <w:lang w:val="en-US"/>
        </w:rPr>
        <w:t xml:space="preserve"> exchange rate coefficient </w:t>
      </w:r>
      <w:r w:rsidRPr="007F0019">
        <w:rPr>
          <w:i/>
          <w:lang w:val="en-US"/>
        </w:rPr>
        <w:sym w:font="Symbol" w:char="F061"/>
      </w:r>
      <w:r w:rsidRPr="007F0019">
        <w:rPr>
          <w:lang w:val="en-US"/>
        </w:rPr>
        <w:t xml:space="preserve"> is much lower than the convective velocity. These results suggest that in the case study fracture – matrix exchange is very slow and it may not influence mass transport. Non </w:t>
      </w:r>
      <w:proofErr w:type="spellStart"/>
      <w:r w:rsidRPr="007F0019">
        <w:rPr>
          <w:lang w:val="en-US"/>
        </w:rPr>
        <w:t>Fickian</w:t>
      </w:r>
      <w:proofErr w:type="spellEnd"/>
      <w:r w:rsidRPr="007F0019">
        <w:rPr>
          <w:lang w:val="en-US"/>
        </w:rPr>
        <w:t xml:space="preserve"> behavior observed in the experimental BTCs is therefore dominated mainly by the presence of inertial forces and the parallel branches.</w:t>
      </w:r>
    </w:p>
    <w:p w:rsidR="0002314D" w:rsidRPr="007F0019" w:rsidRDefault="0002314D" w:rsidP="0002314D">
      <w:pPr>
        <w:rPr>
          <w:lang w:val="en-US"/>
        </w:rPr>
      </w:pPr>
      <w:r w:rsidRPr="007F0019">
        <w:rPr>
          <w:lang w:val="en-US"/>
        </w:rPr>
        <w:t>A very different behavior is observed for heat transport. Heat convective velocity does</w:t>
      </w:r>
      <w:r w:rsidR="006E5C91">
        <w:rPr>
          <w:lang w:val="en-US"/>
        </w:rPr>
        <w:t xml:space="preserve"> no</w:t>
      </w:r>
      <w:r w:rsidRPr="007F0019">
        <w:rPr>
          <w:lang w:val="en-US"/>
        </w:rPr>
        <w:t xml:space="preserve">t seem to be influenced by the presence of the inertial force whereas </w:t>
      </w:r>
      <w:proofErr w:type="spellStart"/>
      <w:proofErr w:type="gramStart"/>
      <w:r w:rsidRPr="007F0019">
        <w:rPr>
          <w:i/>
          <w:lang w:val="en-US"/>
        </w:rPr>
        <w:t>u</w:t>
      </w:r>
      <w:r w:rsidRPr="007F0019">
        <w:rPr>
          <w:i/>
          <w:vertAlign w:val="subscript"/>
          <w:lang w:val="en-US"/>
        </w:rPr>
        <w:t>f</w:t>
      </w:r>
      <w:proofErr w:type="spellEnd"/>
      <w:r w:rsidRPr="007F0019">
        <w:rPr>
          <w:vertAlign w:val="subscript"/>
          <w:lang w:val="en-US"/>
        </w:rPr>
        <w:t xml:space="preserve"> </w:t>
      </w:r>
      <w:r>
        <w:rPr>
          <w:vertAlign w:val="subscript"/>
          <w:lang w:val="en-US"/>
        </w:rPr>
        <w:t xml:space="preserve"> </w:t>
      </w:r>
      <w:r w:rsidRPr="007F0019">
        <w:rPr>
          <w:lang w:val="en-US"/>
        </w:rPr>
        <w:t>is</w:t>
      </w:r>
      <w:proofErr w:type="gramEnd"/>
      <w:r w:rsidRPr="007F0019">
        <w:rPr>
          <w:lang w:val="en-US"/>
        </w:rPr>
        <w:t xml:space="preserve"> influenced by fracture matrix exchange phenomena resulting in a significant retardation effect.</w:t>
      </w:r>
      <w:r w:rsidR="0024121E">
        <w:rPr>
          <w:lang w:val="en-US"/>
        </w:rPr>
        <w:t xml:space="preserve"> </w:t>
      </w:r>
      <w:r w:rsidRPr="007F0019">
        <w:rPr>
          <w:lang w:val="en-US"/>
        </w:rPr>
        <w:t>Once the model parameters for each flow rate have been determined, the unit response function (</w:t>
      </w:r>
      <w:proofErr w:type="spellStart"/>
      <w:r w:rsidRPr="007F0019">
        <w:rPr>
          <w:i/>
          <w:lang w:val="en-US"/>
        </w:rPr>
        <w:t>f</w:t>
      </w:r>
      <w:r w:rsidRPr="007F0019">
        <w:rPr>
          <w:i/>
          <w:vertAlign w:val="subscript"/>
          <w:lang w:val="en-US"/>
        </w:rPr>
        <w:t>URF</w:t>
      </w:r>
      <w:proofErr w:type="spellEnd"/>
      <w:r w:rsidRPr="007F0019">
        <w:rPr>
          <w:lang w:val="en-US"/>
        </w:rPr>
        <w:t xml:space="preserve">), corresponding to the </w:t>
      </w:r>
      <w:r w:rsidRPr="007F0019">
        <w:rPr>
          <w:i/>
          <w:lang w:val="en-US"/>
        </w:rPr>
        <w:t>PDF</w:t>
      </w:r>
      <w:r w:rsidRPr="007F0019">
        <w:rPr>
          <w:lang w:val="en-US"/>
        </w:rPr>
        <w:t xml:space="preserve"> obtained from impulsive injection of both solute and temperature tracers, is obtained. The unit response function can be characterized using the time moments and tail character analysis.</w:t>
      </w:r>
    </w:p>
    <w:p w:rsidR="0002296A" w:rsidRPr="007F0019" w:rsidRDefault="0002314D" w:rsidP="0002314D">
      <w:pPr>
        <w:rPr>
          <w:lang w:val="en-US"/>
        </w:rPr>
      </w:pPr>
      <w:r w:rsidRPr="007F0019">
        <w:rPr>
          <w:lang w:val="en-US"/>
        </w:rPr>
        <w:t xml:space="preserve">The mean residence time </w:t>
      </w:r>
      <w:r w:rsidRPr="007F0019">
        <w:rPr>
          <w:i/>
          <w:lang w:val="en-US"/>
        </w:rPr>
        <w:t>t</w:t>
      </w:r>
      <w:r w:rsidRPr="007F0019">
        <w:rPr>
          <w:i/>
          <w:vertAlign w:val="subscript"/>
          <w:lang w:val="en-US"/>
        </w:rPr>
        <w:t>m</w:t>
      </w:r>
      <w:r w:rsidRPr="007F0019">
        <w:rPr>
          <w:lang w:val="en-US"/>
        </w:rPr>
        <w:t xml:space="preserve"> assumes the following expression:</w:t>
      </w:r>
    </w:p>
    <w:p w:rsidR="0002314D" w:rsidRPr="007F0019" w:rsidRDefault="0024121E" w:rsidP="0002314D">
      <w:pPr>
        <w:tabs>
          <w:tab w:val="right" w:pos="9639"/>
        </w:tabs>
        <w:rPr>
          <w:lang w:val="en-US"/>
        </w:rPr>
      </w:pPr>
      <w:r w:rsidRPr="0024121E">
        <w:rPr>
          <w:position w:val="-54"/>
          <w:lang w:val="en-US"/>
        </w:rPr>
        <w:object w:dxaOrig="1640" w:dyaOrig="1200">
          <v:shape id="_x0000_i1090" type="#_x0000_t75" style="width:82.3pt;height:59.85pt" o:ole="">
            <v:imagedata r:id="rId136" o:title=""/>
          </v:shape>
          <o:OLEObject Type="Embed" ProgID="Equation.DSMT4" ShapeID="_x0000_i1090" DrawAspect="Content" ObjectID="_1544003267" r:id="rId137"/>
        </w:object>
      </w:r>
      <w:r w:rsidR="0002314D" w:rsidRPr="007F0019">
        <w:rPr>
          <w:szCs w:val="24"/>
          <w:lang w:val="en-US"/>
        </w:rPr>
        <w:tab/>
        <w:t>(</w:t>
      </w:r>
      <w:r w:rsidR="00695ED0" w:rsidRPr="007F0019">
        <w:rPr>
          <w:szCs w:val="24"/>
          <w:lang w:val="en-US"/>
        </w:rPr>
        <w:fldChar w:fldCharType="begin"/>
      </w:r>
      <w:r w:rsidR="0002314D" w:rsidRPr="007F0019">
        <w:rPr>
          <w:szCs w:val="24"/>
          <w:lang w:val="en-US"/>
        </w:rPr>
        <w:instrText xml:space="preserve"> SEQ Equation \* ARABIC </w:instrText>
      </w:r>
      <w:r w:rsidR="00695ED0" w:rsidRPr="007F0019">
        <w:rPr>
          <w:szCs w:val="24"/>
          <w:lang w:val="en-US"/>
        </w:rPr>
        <w:fldChar w:fldCharType="separate"/>
      </w:r>
      <w:r w:rsidR="00B76B97">
        <w:rPr>
          <w:noProof/>
          <w:szCs w:val="24"/>
          <w:lang w:val="en-US"/>
        </w:rPr>
        <w:t>45</w:t>
      </w:r>
      <w:r w:rsidR="00695ED0" w:rsidRPr="007F0019">
        <w:rPr>
          <w:szCs w:val="24"/>
          <w:lang w:val="en-US"/>
        </w:rPr>
        <w:fldChar w:fldCharType="end"/>
      </w:r>
      <w:r w:rsidR="0002314D" w:rsidRPr="007F0019">
        <w:rPr>
          <w:szCs w:val="24"/>
          <w:lang w:val="en-US"/>
        </w:rPr>
        <w:t>)</w:t>
      </w:r>
    </w:p>
    <w:p w:rsidR="0024121E" w:rsidRPr="007F0019" w:rsidRDefault="0002314D" w:rsidP="0002314D">
      <w:pPr>
        <w:rPr>
          <w:lang w:val="en-US"/>
        </w:rPr>
      </w:pPr>
      <w:r w:rsidRPr="007F0019">
        <w:rPr>
          <w:lang w:val="en-US"/>
        </w:rPr>
        <w:t>Whereas the n</w:t>
      </w:r>
      <w:r w:rsidRPr="007F0019">
        <w:rPr>
          <w:vertAlign w:val="superscript"/>
          <w:lang w:val="en-US"/>
        </w:rPr>
        <w:t>th</w:t>
      </w:r>
      <w:r w:rsidRPr="007F0019">
        <w:rPr>
          <w:lang w:val="en-US"/>
        </w:rPr>
        <w:t xml:space="preserve"> normalized central moment of distribution of the </w:t>
      </w:r>
      <w:proofErr w:type="spellStart"/>
      <w:r w:rsidRPr="007F0019">
        <w:rPr>
          <w:i/>
          <w:lang w:val="en-US"/>
        </w:rPr>
        <w:t>f</w:t>
      </w:r>
      <w:r w:rsidRPr="007F0019">
        <w:rPr>
          <w:i/>
          <w:vertAlign w:val="subscript"/>
          <w:lang w:val="en-US"/>
        </w:rPr>
        <w:t>URF</w:t>
      </w:r>
      <w:proofErr w:type="spellEnd"/>
      <w:r w:rsidRPr="007F0019">
        <w:rPr>
          <w:lang w:val="en-US"/>
        </w:rPr>
        <w:t xml:space="preserve"> versus time can be written as:</w:t>
      </w:r>
    </w:p>
    <w:p w:rsidR="0002314D" w:rsidRPr="007F0019" w:rsidRDefault="0024121E" w:rsidP="0002314D">
      <w:pPr>
        <w:tabs>
          <w:tab w:val="right" w:pos="9639"/>
        </w:tabs>
        <w:rPr>
          <w:lang w:val="en-US"/>
        </w:rPr>
      </w:pPr>
      <w:r w:rsidRPr="0024121E">
        <w:rPr>
          <w:position w:val="-54"/>
          <w:lang w:val="en-US"/>
        </w:rPr>
        <w:object w:dxaOrig="2480" w:dyaOrig="1200">
          <v:shape id="_x0000_i1091" type="#_x0000_t75" style="width:124.35pt;height:59.85pt" o:ole="">
            <v:imagedata r:id="rId138" o:title=""/>
          </v:shape>
          <o:OLEObject Type="Embed" ProgID="Equation.DSMT4" ShapeID="_x0000_i1091" DrawAspect="Content" ObjectID="_1544003268" r:id="rId139"/>
        </w:object>
      </w:r>
      <w:r w:rsidR="0002314D" w:rsidRPr="007F0019">
        <w:rPr>
          <w:szCs w:val="24"/>
          <w:lang w:val="en-US"/>
        </w:rPr>
        <w:tab/>
        <w:t>(</w:t>
      </w:r>
      <w:r w:rsidR="00695ED0" w:rsidRPr="007F0019">
        <w:rPr>
          <w:szCs w:val="24"/>
          <w:lang w:val="en-US"/>
        </w:rPr>
        <w:fldChar w:fldCharType="begin"/>
      </w:r>
      <w:r w:rsidR="0002314D" w:rsidRPr="007F0019">
        <w:rPr>
          <w:szCs w:val="24"/>
          <w:lang w:val="en-US"/>
        </w:rPr>
        <w:instrText xml:space="preserve"> SEQ Equation \* ARABIC </w:instrText>
      </w:r>
      <w:r w:rsidR="00695ED0" w:rsidRPr="007F0019">
        <w:rPr>
          <w:szCs w:val="24"/>
          <w:lang w:val="en-US"/>
        </w:rPr>
        <w:fldChar w:fldCharType="separate"/>
      </w:r>
      <w:r w:rsidR="00B76B97">
        <w:rPr>
          <w:noProof/>
          <w:szCs w:val="24"/>
          <w:lang w:val="en-US"/>
        </w:rPr>
        <w:t>46</w:t>
      </w:r>
      <w:r w:rsidR="00695ED0" w:rsidRPr="007F0019">
        <w:rPr>
          <w:szCs w:val="24"/>
          <w:lang w:val="en-US"/>
        </w:rPr>
        <w:fldChar w:fldCharType="end"/>
      </w:r>
      <w:r w:rsidR="0002314D" w:rsidRPr="007F0019">
        <w:rPr>
          <w:szCs w:val="24"/>
          <w:lang w:val="en-US"/>
        </w:rPr>
        <w:t>)</w:t>
      </w:r>
    </w:p>
    <w:p w:rsidR="0002314D" w:rsidRPr="007F0019" w:rsidRDefault="0002314D" w:rsidP="0002314D">
      <w:pPr>
        <w:rPr>
          <w:lang w:val="en-US"/>
        </w:rPr>
      </w:pPr>
      <w:r w:rsidRPr="007F0019">
        <w:rPr>
          <w:lang w:val="en-US"/>
        </w:rPr>
        <w:t xml:space="preserve">The second moment </w:t>
      </w:r>
      <w:r w:rsidRPr="007F0019">
        <w:rPr>
          <w:rFonts w:cs="Times New Roman"/>
          <w:i/>
          <w:lang w:val="en-US"/>
        </w:rPr>
        <w:t>μ</w:t>
      </w:r>
      <w:r w:rsidRPr="007F0019">
        <w:rPr>
          <w:vertAlign w:val="subscript"/>
          <w:lang w:val="en-US"/>
        </w:rPr>
        <w:t>2</w:t>
      </w:r>
      <w:r w:rsidRPr="007F0019">
        <w:rPr>
          <w:lang w:val="en-US"/>
        </w:rPr>
        <w:t xml:space="preserve"> can be used in order to evaluate the dispersion relative to </w:t>
      </w:r>
      <w:r w:rsidRPr="007F0019">
        <w:rPr>
          <w:i/>
          <w:lang w:val="en-US"/>
        </w:rPr>
        <w:t>t</w:t>
      </w:r>
      <w:r w:rsidRPr="007F0019">
        <w:rPr>
          <w:vertAlign w:val="subscript"/>
          <w:lang w:val="en-US"/>
        </w:rPr>
        <w:t>m</w:t>
      </w:r>
      <w:r w:rsidRPr="007F0019">
        <w:rPr>
          <w:lang w:val="en-US"/>
        </w:rPr>
        <w:t xml:space="preserve">, whereas the </w:t>
      </w:r>
      <w:proofErr w:type="spellStart"/>
      <w:r w:rsidRPr="007F0019">
        <w:rPr>
          <w:lang w:val="en-US"/>
        </w:rPr>
        <w:t>skewness</w:t>
      </w:r>
      <w:proofErr w:type="spellEnd"/>
      <w:r w:rsidRPr="007F0019">
        <w:rPr>
          <w:lang w:val="en-US"/>
        </w:rPr>
        <w:t xml:space="preserve"> is a measure of the degree of asymmetry and it is defined as follows:</w:t>
      </w:r>
    </w:p>
    <w:p w:rsidR="0002314D" w:rsidRPr="007F0019" w:rsidRDefault="0002314D" w:rsidP="0002314D">
      <w:pPr>
        <w:tabs>
          <w:tab w:val="right" w:pos="9639"/>
        </w:tabs>
        <w:rPr>
          <w:lang w:val="en-US"/>
        </w:rPr>
      </w:pPr>
      <w:r w:rsidRPr="007F0019">
        <w:rPr>
          <w:position w:val="-10"/>
          <w:lang w:val="en-US"/>
        </w:rPr>
        <w:object w:dxaOrig="999" w:dyaOrig="320">
          <v:shape id="_x0000_i1092" type="#_x0000_t75" style="width:50.5pt;height:21.5pt" o:ole="">
            <v:imagedata r:id="rId140" o:title=""/>
          </v:shape>
          <o:OLEObject Type="Embed" ProgID="Equation.DSMT4" ShapeID="_x0000_i1092" DrawAspect="Content" ObjectID="_1544003269" r:id="rId141"/>
        </w:object>
      </w:r>
      <w:r w:rsidRPr="007F0019">
        <w:rPr>
          <w:szCs w:val="24"/>
          <w:lang w:val="en-US"/>
        </w:rPr>
        <w:tab/>
        <w:t>(</w:t>
      </w:r>
      <w:r w:rsidR="00695ED0" w:rsidRPr="007F0019">
        <w:rPr>
          <w:szCs w:val="24"/>
          <w:lang w:val="en-US"/>
        </w:rPr>
        <w:fldChar w:fldCharType="begin"/>
      </w:r>
      <w:r w:rsidRPr="007F0019">
        <w:rPr>
          <w:szCs w:val="24"/>
          <w:lang w:val="en-US"/>
        </w:rPr>
        <w:instrText xml:space="preserve"> SEQ Equation \* ARABIC </w:instrText>
      </w:r>
      <w:r w:rsidR="00695ED0" w:rsidRPr="007F0019">
        <w:rPr>
          <w:szCs w:val="24"/>
          <w:lang w:val="en-US"/>
        </w:rPr>
        <w:fldChar w:fldCharType="separate"/>
      </w:r>
      <w:r w:rsidR="00B76B97">
        <w:rPr>
          <w:noProof/>
          <w:szCs w:val="24"/>
          <w:lang w:val="en-US"/>
        </w:rPr>
        <w:t>47</w:t>
      </w:r>
      <w:r w:rsidR="00695ED0" w:rsidRPr="007F0019">
        <w:rPr>
          <w:szCs w:val="24"/>
          <w:lang w:val="en-US"/>
        </w:rPr>
        <w:fldChar w:fldCharType="end"/>
      </w:r>
      <w:r w:rsidRPr="007F0019">
        <w:rPr>
          <w:szCs w:val="24"/>
          <w:lang w:val="en-US"/>
        </w:rPr>
        <w:t>)</w:t>
      </w:r>
    </w:p>
    <w:p w:rsidR="0024121E" w:rsidRPr="007F0019" w:rsidRDefault="0002314D" w:rsidP="0002314D">
      <w:pPr>
        <w:rPr>
          <w:lang w:val="en-US"/>
        </w:rPr>
      </w:pPr>
      <w:r w:rsidRPr="007F0019">
        <w:rPr>
          <w:lang w:val="en-US"/>
        </w:rPr>
        <w:t xml:space="preserve">The tailing character </w:t>
      </w:r>
      <w:proofErr w:type="spellStart"/>
      <w:proofErr w:type="gramStart"/>
      <w:r w:rsidRPr="007F0019">
        <w:rPr>
          <w:i/>
          <w:lang w:val="en-US"/>
        </w:rPr>
        <w:t>t</w:t>
      </w:r>
      <w:r w:rsidRPr="007F0019">
        <w:rPr>
          <w:i/>
          <w:vertAlign w:val="subscript"/>
          <w:lang w:val="en-US"/>
        </w:rPr>
        <w:t>c</w:t>
      </w:r>
      <w:proofErr w:type="spellEnd"/>
      <w:proofErr w:type="gramEnd"/>
      <w:r w:rsidRPr="007F0019">
        <w:rPr>
          <w:lang w:val="en-US"/>
        </w:rPr>
        <w:t xml:space="preserve"> can be described as:</w:t>
      </w:r>
    </w:p>
    <w:p w:rsidR="0002314D" w:rsidRPr="007F0019" w:rsidRDefault="0024121E" w:rsidP="0002314D">
      <w:pPr>
        <w:tabs>
          <w:tab w:val="right" w:pos="9639"/>
        </w:tabs>
        <w:rPr>
          <w:lang w:val="en-US"/>
        </w:rPr>
      </w:pPr>
      <w:r w:rsidRPr="0024121E">
        <w:rPr>
          <w:position w:val="-30"/>
          <w:lang w:val="en-US"/>
        </w:rPr>
        <w:object w:dxaOrig="980" w:dyaOrig="720">
          <v:shape id="_x0000_i1093" type="#_x0000_t75" style="width:48.6pt;height:36.45pt" o:ole="">
            <v:imagedata r:id="rId142" o:title=""/>
          </v:shape>
          <o:OLEObject Type="Embed" ProgID="Equation.DSMT4" ShapeID="_x0000_i1093" DrawAspect="Content" ObjectID="_1544003270" r:id="rId143"/>
        </w:object>
      </w:r>
      <w:r w:rsidR="0002314D" w:rsidRPr="007F0019">
        <w:rPr>
          <w:szCs w:val="24"/>
          <w:lang w:val="en-US"/>
        </w:rPr>
        <w:tab/>
        <w:t>(</w:t>
      </w:r>
      <w:r w:rsidR="00695ED0" w:rsidRPr="007F0019">
        <w:rPr>
          <w:szCs w:val="24"/>
          <w:lang w:val="en-US"/>
        </w:rPr>
        <w:fldChar w:fldCharType="begin"/>
      </w:r>
      <w:r w:rsidR="0002314D" w:rsidRPr="007F0019">
        <w:rPr>
          <w:szCs w:val="24"/>
          <w:lang w:val="en-US"/>
        </w:rPr>
        <w:instrText xml:space="preserve"> SEQ Equation \* ARABIC </w:instrText>
      </w:r>
      <w:r w:rsidR="00695ED0" w:rsidRPr="007F0019">
        <w:rPr>
          <w:szCs w:val="24"/>
          <w:lang w:val="en-US"/>
        </w:rPr>
        <w:fldChar w:fldCharType="separate"/>
      </w:r>
      <w:r w:rsidR="00B76B97">
        <w:rPr>
          <w:noProof/>
          <w:szCs w:val="24"/>
          <w:lang w:val="en-US"/>
        </w:rPr>
        <w:t>48</w:t>
      </w:r>
      <w:r w:rsidR="00695ED0" w:rsidRPr="007F0019">
        <w:rPr>
          <w:szCs w:val="24"/>
          <w:lang w:val="en-US"/>
        </w:rPr>
        <w:fldChar w:fldCharType="end"/>
      </w:r>
      <w:r w:rsidR="0002314D" w:rsidRPr="007F0019">
        <w:rPr>
          <w:szCs w:val="24"/>
          <w:lang w:val="en-US"/>
        </w:rPr>
        <w:t>)</w:t>
      </w:r>
    </w:p>
    <w:p w:rsidR="0002314D" w:rsidRDefault="0002314D" w:rsidP="0002314D">
      <w:pPr>
        <w:spacing w:before="240"/>
        <w:rPr>
          <w:lang w:val="en-US"/>
        </w:rPr>
      </w:pPr>
      <w:r w:rsidRPr="007F0019">
        <w:rPr>
          <w:lang w:val="en-US"/>
        </w:rPr>
        <w:t xml:space="preserve">Where </w:t>
      </w:r>
      <w:r w:rsidRPr="007F0019">
        <w:rPr>
          <w:lang w:val="en-US"/>
        </w:rPr>
        <w:sym w:font="Symbol" w:char="F044"/>
      </w:r>
      <w:proofErr w:type="spellStart"/>
      <w:r w:rsidRPr="007F0019">
        <w:rPr>
          <w:i/>
          <w:lang w:val="en-US"/>
        </w:rPr>
        <w:t>t</w:t>
      </w:r>
      <w:r w:rsidRPr="007F0019">
        <w:rPr>
          <w:i/>
          <w:vertAlign w:val="subscript"/>
          <w:lang w:val="en-US"/>
        </w:rPr>
        <w:t>fall</w:t>
      </w:r>
      <w:proofErr w:type="spellEnd"/>
      <w:r w:rsidRPr="007F0019">
        <w:rPr>
          <w:lang w:val="en-US"/>
        </w:rPr>
        <w:t xml:space="preserve"> denotes the duration of the falling limb defined as the time interval from the peak to the tail cutoff which is the time when the falling limb first reaches a value that is 0.05 times the peak value. </w:t>
      </w:r>
      <w:r w:rsidRPr="007F0019">
        <w:rPr>
          <w:lang w:val="en-US"/>
        </w:rPr>
        <w:sym w:font="Symbol" w:char="F044"/>
      </w:r>
      <w:proofErr w:type="spellStart"/>
      <w:proofErr w:type="gramStart"/>
      <w:r w:rsidRPr="007F0019">
        <w:rPr>
          <w:i/>
          <w:lang w:val="en-US"/>
        </w:rPr>
        <w:t>t</w:t>
      </w:r>
      <w:r w:rsidRPr="007F0019">
        <w:rPr>
          <w:i/>
          <w:vertAlign w:val="subscript"/>
          <w:lang w:val="en-US"/>
        </w:rPr>
        <w:t>rise</w:t>
      </w:r>
      <w:proofErr w:type="spellEnd"/>
      <w:proofErr w:type="gramEnd"/>
      <w:r w:rsidRPr="007F0019">
        <w:rPr>
          <w:lang w:val="en-US"/>
        </w:rPr>
        <w:t xml:space="preserve"> is defined as the time interval from the first arrival to the peak. This quantity provides a measure of the asymmetry between the rising and falling limbs. A value of </w:t>
      </w:r>
      <w:proofErr w:type="spellStart"/>
      <w:proofErr w:type="gramStart"/>
      <w:r w:rsidRPr="007F0019">
        <w:rPr>
          <w:i/>
          <w:lang w:val="en-US"/>
        </w:rPr>
        <w:t>t</w:t>
      </w:r>
      <w:r w:rsidRPr="007F0019">
        <w:rPr>
          <w:i/>
          <w:vertAlign w:val="subscript"/>
          <w:lang w:val="en-US"/>
        </w:rPr>
        <w:t>c</w:t>
      </w:r>
      <w:proofErr w:type="spellEnd"/>
      <w:proofErr w:type="gramEnd"/>
      <w:r w:rsidRPr="007F0019">
        <w:rPr>
          <w:lang w:val="en-US"/>
        </w:rPr>
        <w:t xml:space="preserve"> significantly higher than 1 indicates an elongated tail compared to the rising limb (Cherubini et al., 2010</w:t>
      </w:r>
      <w:r>
        <w:rPr>
          <w:lang w:val="en-US"/>
        </w:rPr>
        <w:t>)</w:t>
      </w:r>
      <w:r w:rsidRPr="007F0019">
        <w:rPr>
          <w:lang w:val="en-US"/>
        </w:rPr>
        <w:t>.</w:t>
      </w:r>
    </w:p>
    <w:p w:rsidR="0002314D" w:rsidRPr="007F0019" w:rsidRDefault="006E5C91" w:rsidP="0002314D">
      <w:pPr>
        <w:rPr>
          <w:szCs w:val="24"/>
          <w:shd w:val="clear" w:color="auto" w:fill="FFFFFF"/>
          <w:lang w:val="en-US"/>
        </w:rPr>
      </w:pPr>
      <w:r>
        <w:rPr>
          <w:lang w:val="en-US"/>
        </w:rPr>
        <w:t>In Figure 9</w:t>
      </w:r>
      <w:r w:rsidR="0002314D" w:rsidRPr="007F0019">
        <w:rPr>
          <w:lang w:val="en-US"/>
        </w:rPr>
        <w:t xml:space="preserve"> is reported the</w:t>
      </w:r>
      <w:r w:rsidR="0002314D">
        <w:rPr>
          <w:lang w:val="en-US"/>
        </w:rPr>
        <w:t xml:space="preserve"> residence</w:t>
      </w:r>
      <w:r w:rsidR="0002314D" w:rsidRPr="007F0019">
        <w:rPr>
          <w:lang w:val="en-US"/>
        </w:rPr>
        <w:t xml:space="preserve"> time versus the injection flow rates. The figure highlights that </w:t>
      </w:r>
      <w:r w:rsidR="0002314D" w:rsidRPr="007F0019">
        <w:rPr>
          <w:i/>
          <w:lang w:val="en-US"/>
        </w:rPr>
        <w:t>t</w:t>
      </w:r>
      <w:r w:rsidR="0002314D" w:rsidRPr="007F0019">
        <w:rPr>
          <w:i/>
          <w:vertAlign w:val="subscript"/>
          <w:lang w:val="en-US"/>
        </w:rPr>
        <w:t>m</w:t>
      </w:r>
      <w:r w:rsidR="0002314D" w:rsidRPr="007F0019">
        <w:rPr>
          <w:szCs w:val="24"/>
          <w:shd w:val="clear" w:color="auto" w:fill="FFFFFF"/>
          <w:lang w:val="en-US"/>
        </w:rPr>
        <w:t xml:space="preserve"> for heat transport is about 3 times higher than for mass transport. In particular way </w:t>
      </w:r>
      <w:r w:rsidR="0002314D" w:rsidRPr="007F0019">
        <w:rPr>
          <w:i/>
          <w:szCs w:val="24"/>
          <w:shd w:val="clear" w:color="auto" w:fill="FFFFFF"/>
          <w:lang w:val="en-US"/>
        </w:rPr>
        <w:t>t</w:t>
      </w:r>
      <w:r w:rsidR="0002314D" w:rsidRPr="007F0019">
        <w:rPr>
          <w:i/>
          <w:szCs w:val="24"/>
          <w:shd w:val="clear" w:color="auto" w:fill="FFFFFF"/>
          <w:vertAlign w:val="subscript"/>
          <w:lang w:val="en-US"/>
        </w:rPr>
        <w:t>m</w:t>
      </w:r>
      <w:r w:rsidR="0002314D" w:rsidRPr="007F0019">
        <w:rPr>
          <w:szCs w:val="24"/>
          <w:shd w:val="clear" w:color="auto" w:fill="FFFFFF"/>
          <w:lang w:val="en-US"/>
        </w:rPr>
        <w:t xml:space="preserve"> varies in the range 40. 3 - 237.1 </w:t>
      </w:r>
      <w:r w:rsidR="0002314D" w:rsidRPr="007F0019">
        <w:rPr>
          <w:i/>
          <w:szCs w:val="24"/>
          <w:shd w:val="clear" w:color="auto" w:fill="FFFFFF"/>
          <w:lang w:val="en-US"/>
        </w:rPr>
        <w:t>s</w:t>
      </w:r>
      <w:r w:rsidR="0002314D" w:rsidRPr="007F0019">
        <w:rPr>
          <w:szCs w:val="24"/>
          <w:shd w:val="clear" w:color="auto" w:fill="FFFFFF"/>
          <w:lang w:val="en-US"/>
        </w:rPr>
        <w:t xml:space="preserve"> for mass transport and in the range 147.8 – 506.9 </w:t>
      </w:r>
      <w:r w:rsidR="0002314D" w:rsidRPr="007F0019">
        <w:rPr>
          <w:i/>
          <w:szCs w:val="24"/>
          <w:shd w:val="clear" w:color="auto" w:fill="FFFFFF"/>
          <w:lang w:val="en-US"/>
        </w:rPr>
        <w:t>s</w:t>
      </w:r>
      <w:r w:rsidR="0002314D" w:rsidRPr="007F0019">
        <w:rPr>
          <w:szCs w:val="24"/>
          <w:shd w:val="clear" w:color="auto" w:fill="FFFFFF"/>
          <w:lang w:val="en-US"/>
        </w:rPr>
        <w:t xml:space="preserve"> for heat transport. This result still highlights that heat transport is more delayed than mass transport.</w:t>
      </w:r>
    </w:p>
    <w:p w:rsidR="0002314D" w:rsidRPr="007F0019" w:rsidRDefault="0002314D" w:rsidP="0002314D">
      <w:pPr>
        <w:rPr>
          <w:lang w:val="en-US"/>
        </w:rPr>
      </w:pPr>
      <w:r w:rsidRPr="007F0019">
        <w:rPr>
          <w:lang w:val="en-US"/>
        </w:rPr>
        <w:t xml:space="preserve">In same way the </w:t>
      </w:r>
      <w:proofErr w:type="spellStart"/>
      <w:r w:rsidRPr="007F0019">
        <w:rPr>
          <w:lang w:val="en-US"/>
        </w:rPr>
        <w:t>skewness</w:t>
      </w:r>
      <w:proofErr w:type="spellEnd"/>
      <w:r w:rsidRPr="007F0019">
        <w:rPr>
          <w:lang w:val="en-US"/>
        </w:rPr>
        <w:t xml:space="preserve"> </w:t>
      </w:r>
      <w:r w:rsidRPr="007F0019">
        <w:rPr>
          <w:i/>
          <w:lang w:val="en-US"/>
        </w:rPr>
        <w:t>S</w:t>
      </w:r>
      <w:r w:rsidR="006E5C91">
        <w:rPr>
          <w:lang w:val="en-US"/>
        </w:rPr>
        <w:t xml:space="preserve"> (Figure 10</w:t>
      </w:r>
      <w:r w:rsidRPr="007F0019">
        <w:rPr>
          <w:lang w:val="en-US"/>
        </w:rPr>
        <w:t xml:space="preserve">) and tailing character </w:t>
      </w:r>
      <w:proofErr w:type="spellStart"/>
      <w:proofErr w:type="gramStart"/>
      <w:r w:rsidRPr="007F0019">
        <w:rPr>
          <w:i/>
          <w:lang w:val="en-US"/>
        </w:rPr>
        <w:t>t</w:t>
      </w:r>
      <w:r w:rsidRPr="007F0019">
        <w:rPr>
          <w:i/>
          <w:vertAlign w:val="subscript"/>
          <w:lang w:val="en-US"/>
        </w:rPr>
        <w:t>c</w:t>
      </w:r>
      <w:proofErr w:type="spellEnd"/>
      <w:proofErr w:type="gramEnd"/>
      <w:r w:rsidR="006E5C91">
        <w:rPr>
          <w:lang w:val="en-US"/>
        </w:rPr>
        <w:t xml:space="preserve"> (Figure 11</w:t>
      </w:r>
      <w:r w:rsidRPr="007F0019">
        <w:rPr>
          <w:lang w:val="en-US"/>
        </w:rPr>
        <w:t xml:space="preserve">) are reported as function of </w:t>
      </w:r>
      <w:r w:rsidRPr="005E0FDD">
        <w:rPr>
          <w:i/>
          <w:lang w:val="en-US"/>
        </w:rPr>
        <w:t>Q</w:t>
      </w:r>
      <w:r w:rsidRPr="005E0FDD">
        <w:rPr>
          <w:i/>
          <w:vertAlign w:val="subscript"/>
          <w:lang w:val="en-US"/>
        </w:rPr>
        <w:t>0</w:t>
      </w:r>
      <w:r w:rsidRPr="007F0019">
        <w:rPr>
          <w:lang w:val="en-US"/>
        </w:rPr>
        <w:t>.</w:t>
      </w:r>
    </w:p>
    <w:p w:rsidR="0002314D" w:rsidRPr="007F0019" w:rsidRDefault="0002314D" w:rsidP="0002314D">
      <w:pPr>
        <w:rPr>
          <w:szCs w:val="24"/>
          <w:shd w:val="clear" w:color="auto" w:fill="FFFFFF"/>
          <w:lang w:val="en-US"/>
        </w:rPr>
      </w:pPr>
      <w:r w:rsidRPr="007F0019">
        <w:rPr>
          <w:lang w:val="en-US"/>
        </w:rPr>
        <w:t xml:space="preserve">A different behavior for heat and mass transport is observed for the </w:t>
      </w:r>
      <w:proofErr w:type="spellStart"/>
      <w:r w:rsidRPr="007F0019">
        <w:rPr>
          <w:lang w:val="en-US"/>
        </w:rPr>
        <w:t>skewness</w:t>
      </w:r>
      <w:proofErr w:type="spellEnd"/>
      <w:r w:rsidRPr="007F0019">
        <w:rPr>
          <w:lang w:val="en-US"/>
        </w:rPr>
        <w:t xml:space="preserve"> coefficient. For heat transfer the </w:t>
      </w:r>
      <w:proofErr w:type="spellStart"/>
      <w:r w:rsidRPr="007F0019">
        <w:rPr>
          <w:lang w:val="en-US"/>
        </w:rPr>
        <w:t>skewness</w:t>
      </w:r>
      <w:proofErr w:type="spellEnd"/>
      <w:r w:rsidRPr="007F0019">
        <w:rPr>
          <w:lang w:val="en-US"/>
        </w:rPr>
        <w:t xml:space="preserve"> shows </w:t>
      </w:r>
      <w:r w:rsidRPr="007F0019">
        <w:rPr>
          <w:szCs w:val="24"/>
          <w:shd w:val="clear" w:color="auto" w:fill="FFFFFF"/>
          <w:lang w:val="en-US"/>
        </w:rPr>
        <w:t xml:space="preserve">a growth trend which seems to decrease after </w:t>
      </w:r>
      <w:r w:rsidRPr="007F0019">
        <w:rPr>
          <w:i/>
          <w:szCs w:val="24"/>
          <w:shd w:val="clear" w:color="auto" w:fill="FFFFFF"/>
          <w:lang w:val="en-US"/>
        </w:rPr>
        <w:t>Q</w:t>
      </w:r>
      <w:r w:rsidRPr="007F0019">
        <w:rPr>
          <w:i/>
          <w:szCs w:val="24"/>
          <w:shd w:val="clear" w:color="auto" w:fill="FFFFFF"/>
          <w:vertAlign w:val="subscript"/>
          <w:lang w:val="en-US"/>
        </w:rPr>
        <w:t>0</w:t>
      </w:r>
      <w:r w:rsidRPr="007F0019">
        <w:rPr>
          <w:szCs w:val="24"/>
          <w:shd w:val="clear" w:color="auto" w:fill="FFFFFF"/>
          <w:lang w:val="en-US"/>
        </w:rPr>
        <w:t xml:space="preserve"> = 3</w:t>
      </w:r>
      <w:r w:rsidRPr="007F0019">
        <w:rPr>
          <w:rFonts w:cs="Times New Roman"/>
          <w:szCs w:val="24"/>
          <w:shd w:val="clear" w:color="auto" w:fill="FFFFFF"/>
          <w:lang w:val="en-US"/>
        </w:rPr>
        <w:t>×</w:t>
      </w:r>
      <w:r w:rsidRPr="007F0019">
        <w:rPr>
          <w:szCs w:val="24"/>
          <w:shd w:val="clear" w:color="auto" w:fill="FFFFFF"/>
          <w:lang w:val="en-US"/>
        </w:rPr>
        <w:t>10</w:t>
      </w:r>
      <w:r w:rsidRPr="007F0019">
        <w:rPr>
          <w:szCs w:val="24"/>
          <w:shd w:val="clear" w:color="auto" w:fill="FFFFFF"/>
          <w:vertAlign w:val="superscript"/>
          <w:lang w:val="en-US"/>
        </w:rPr>
        <w:t>-6</w:t>
      </w:r>
      <w:r w:rsidRPr="007F0019">
        <w:rPr>
          <w:szCs w:val="24"/>
          <w:shd w:val="clear" w:color="auto" w:fill="FFFFFF"/>
          <w:lang w:val="en-US"/>
        </w:rPr>
        <w:t xml:space="preserve"> m</w:t>
      </w:r>
      <w:r w:rsidRPr="007F0019">
        <w:rPr>
          <w:szCs w:val="24"/>
          <w:shd w:val="clear" w:color="auto" w:fill="FFFFFF"/>
          <w:vertAlign w:val="superscript"/>
          <w:lang w:val="en-US"/>
        </w:rPr>
        <w:t>3</w:t>
      </w:r>
      <w:r w:rsidRPr="007F0019">
        <w:rPr>
          <w:szCs w:val="24"/>
          <w:shd w:val="clear" w:color="auto" w:fill="FFFFFF"/>
          <w:lang w:val="en-US"/>
        </w:rPr>
        <w:t>s</w:t>
      </w:r>
      <w:r w:rsidRPr="007F0019">
        <w:rPr>
          <w:szCs w:val="24"/>
          <w:shd w:val="clear" w:color="auto" w:fill="FFFFFF"/>
          <w:vertAlign w:val="superscript"/>
          <w:lang w:val="en-US"/>
        </w:rPr>
        <w:t>-1</w:t>
      </w:r>
      <w:r w:rsidRPr="007F0019">
        <w:rPr>
          <w:szCs w:val="24"/>
          <w:shd w:val="clear" w:color="auto" w:fill="FFFFFF"/>
          <w:lang w:val="en-US"/>
        </w:rPr>
        <w:t>. Its mean value is equal to 2.714. For solute transport the S does not show a trend, and assumes a mean value</w:t>
      </w:r>
      <w:r w:rsidRPr="007F0019">
        <w:rPr>
          <w:lang w:val="en-US"/>
        </w:rPr>
        <w:t xml:space="preserve"> equal to 2.018.</w:t>
      </w:r>
    </w:p>
    <w:p w:rsidR="0002314D" w:rsidRPr="007F0019" w:rsidRDefault="0002314D" w:rsidP="0002314D">
      <w:pPr>
        <w:rPr>
          <w:lang w:val="en-US"/>
        </w:rPr>
      </w:pPr>
      <w:r w:rsidRPr="007F0019">
        <w:rPr>
          <w:lang w:val="en-US"/>
        </w:rPr>
        <w:t xml:space="preserve">The tailing character does not exhibit a trend for both mass and heat transport. In either </w:t>
      </w:r>
      <w:proofErr w:type="gramStart"/>
      <w:r w:rsidRPr="007F0019">
        <w:rPr>
          <w:lang w:val="en-US"/>
        </w:rPr>
        <w:t>cases</w:t>
      </w:r>
      <w:proofErr w:type="gramEnd"/>
      <w:r w:rsidRPr="007F0019">
        <w:rPr>
          <w:lang w:val="en-US"/>
        </w:rPr>
        <w:t xml:space="preserve"> </w:t>
      </w:r>
      <w:proofErr w:type="spellStart"/>
      <w:r w:rsidRPr="007F0019">
        <w:rPr>
          <w:i/>
          <w:lang w:val="en-US"/>
        </w:rPr>
        <w:t>t</w:t>
      </w:r>
      <w:r w:rsidRPr="007F0019">
        <w:rPr>
          <w:vertAlign w:val="subscript"/>
          <w:lang w:val="en-US"/>
        </w:rPr>
        <w:t>c</w:t>
      </w:r>
      <w:proofErr w:type="spellEnd"/>
      <w:r w:rsidRPr="007F0019">
        <w:rPr>
          <w:lang w:val="en-US"/>
        </w:rPr>
        <w:t xml:space="preserve"> is significantly higher than 1, specifically 7.70 and 30.99 for mass and heat transport respectively.</w:t>
      </w:r>
    </w:p>
    <w:p w:rsidR="0002314D" w:rsidRPr="007F0019" w:rsidRDefault="0002314D" w:rsidP="0002314D">
      <w:pPr>
        <w:rPr>
          <w:lang w:val="en-US"/>
        </w:rPr>
      </w:pPr>
      <w:r w:rsidRPr="007F0019">
        <w:rPr>
          <w:lang w:val="en-US"/>
        </w:rPr>
        <w:t xml:space="preserve">In order to explain the transport dynamics, the trends of dimensionless numbers </w:t>
      </w:r>
      <w:proofErr w:type="spellStart"/>
      <w:r w:rsidRPr="007F0019">
        <w:rPr>
          <w:i/>
          <w:lang w:val="en-US"/>
        </w:rPr>
        <w:t>P</w:t>
      </w:r>
      <w:r w:rsidRPr="006E5C91">
        <w:rPr>
          <w:i/>
          <w:lang w:val="en-US"/>
        </w:rPr>
        <w:t>e</w:t>
      </w:r>
      <w:proofErr w:type="spellEnd"/>
      <w:r w:rsidRPr="007F0019">
        <w:rPr>
          <w:lang w:val="en-US"/>
        </w:rPr>
        <w:t xml:space="preserve"> and </w:t>
      </w:r>
      <w:proofErr w:type="spellStart"/>
      <w:r w:rsidRPr="007F0019">
        <w:rPr>
          <w:i/>
          <w:lang w:val="en-US"/>
        </w:rPr>
        <w:t>D</w:t>
      </w:r>
      <w:r>
        <w:rPr>
          <w:i/>
          <w:lang w:val="en-US"/>
        </w:rPr>
        <w:t>a</w:t>
      </w:r>
      <w:proofErr w:type="spellEnd"/>
      <w:r w:rsidRPr="007F0019">
        <w:rPr>
          <w:lang w:val="en-US"/>
        </w:rPr>
        <w:t xml:space="preserve"> varying the injection flow rate have been investigated. The </w:t>
      </w:r>
      <w:r w:rsidR="006E5C91">
        <w:rPr>
          <w:lang w:val="en-US"/>
        </w:rPr>
        <w:t>Figure 12</w:t>
      </w:r>
      <w:r w:rsidRPr="007F0019">
        <w:rPr>
          <w:lang w:val="en-US"/>
        </w:rPr>
        <w:t xml:space="preserve"> shows the </w:t>
      </w:r>
      <w:proofErr w:type="spellStart"/>
      <w:r w:rsidRPr="007F0019">
        <w:rPr>
          <w:i/>
          <w:lang w:val="en-US"/>
        </w:rPr>
        <w:t>P</w:t>
      </w:r>
      <w:r w:rsidRPr="006E5C91">
        <w:rPr>
          <w:i/>
          <w:lang w:val="en-US"/>
        </w:rPr>
        <w:t>e</w:t>
      </w:r>
      <w:proofErr w:type="spellEnd"/>
      <w:r w:rsidRPr="006E5C91">
        <w:rPr>
          <w:lang w:val="en-US"/>
        </w:rPr>
        <w:t xml:space="preserve"> </w:t>
      </w:r>
      <w:r w:rsidRPr="007F0019">
        <w:rPr>
          <w:lang w:val="en-US"/>
        </w:rPr>
        <w:t xml:space="preserve">as function of </w:t>
      </w:r>
      <w:r w:rsidRPr="007F0019">
        <w:rPr>
          <w:i/>
          <w:lang w:val="en-US"/>
        </w:rPr>
        <w:t>Q</w:t>
      </w:r>
      <w:r w:rsidRPr="007F0019">
        <w:rPr>
          <w:i/>
          <w:vertAlign w:val="subscript"/>
          <w:lang w:val="en-US"/>
        </w:rPr>
        <w:t>0</w:t>
      </w:r>
      <w:r w:rsidRPr="007F0019">
        <w:rPr>
          <w:lang w:val="en-US"/>
        </w:rPr>
        <w:t xml:space="preserve"> for both mass and heat experiments. As concerns mass experiments </w:t>
      </w:r>
      <w:proofErr w:type="spellStart"/>
      <w:r w:rsidRPr="007F0019">
        <w:rPr>
          <w:i/>
          <w:lang w:val="en-US"/>
        </w:rPr>
        <w:t>P</w:t>
      </w:r>
      <w:r w:rsidRPr="006E5C91">
        <w:rPr>
          <w:i/>
          <w:lang w:val="en-US"/>
        </w:rPr>
        <w:t>e</w:t>
      </w:r>
      <w:proofErr w:type="spellEnd"/>
      <w:r w:rsidRPr="005E0FDD">
        <w:rPr>
          <w:i/>
          <w:vertAlign w:val="subscript"/>
          <w:lang w:val="en-US"/>
        </w:rPr>
        <w:t xml:space="preserve"> </w:t>
      </w:r>
      <w:r w:rsidRPr="007F0019">
        <w:rPr>
          <w:lang w:val="en-US"/>
        </w:rPr>
        <w:t xml:space="preserve">increases as </w:t>
      </w:r>
      <w:r w:rsidRPr="007F0019">
        <w:rPr>
          <w:i/>
          <w:lang w:val="en-US"/>
        </w:rPr>
        <w:t>Q</w:t>
      </w:r>
      <w:r w:rsidRPr="007F0019">
        <w:rPr>
          <w:i/>
          <w:vertAlign w:val="subscript"/>
          <w:lang w:val="en-US"/>
        </w:rPr>
        <w:t>0</w:t>
      </w:r>
      <w:r w:rsidRPr="007F0019">
        <w:rPr>
          <w:lang w:val="en-US"/>
        </w:rPr>
        <w:t xml:space="preserve"> increases, assuming a constant value for high values (</w:t>
      </w:r>
      <w:proofErr w:type="spellStart"/>
      <w:r w:rsidRPr="007F0019">
        <w:rPr>
          <w:i/>
          <w:lang w:val="en-US"/>
        </w:rPr>
        <w:t>Pe</w:t>
      </w:r>
      <w:proofErr w:type="spellEnd"/>
      <w:r w:rsidRPr="007F0019">
        <w:rPr>
          <w:lang w:val="en-US"/>
        </w:rPr>
        <w:t xml:space="preserve"> = 7.5) of </w:t>
      </w:r>
      <w:r w:rsidRPr="007F0019">
        <w:rPr>
          <w:i/>
          <w:lang w:val="en-US"/>
        </w:rPr>
        <w:t>Q</w:t>
      </w:r>
      <w:r w:rsidRPr="007F0019">
        <w:rPr>
          <w:i/>
          <w:vertAlign w:val="subscript"/>
          <w:lang w:val="en-US"/>
        </w:rPr>
        <w:t>0</w:t>
      </w:r>
      <w:r w:rsidRPr="007F0019">
        <w:rPr>
          <w:lang w:val="en-US"/>
        </w:rPr>
        <w:t xml:space="preserve">. For heat transport a different behavior is observed, </w:t>
      </w:r>
      <w:proofErr w:type="spellStart"/>
      <w:r w:rsidRPr="007F0019">
        <w:rPr>
          <w:i/>
          <w:lang w:val="en-US"/>
        </w:rPr>
        <w:t>P</w:t>
      </w:r>
      <w:r w:rsidRPr="005E0FDD">
        <w:rPr>
          <w:i/>
          <w:vertAlign w:val="subscript"/>
          <w:lang w:val="en-US"/>
        </w:rPr>
        <w:t>e</w:t>
      </w:r>
      <w:proofErr w:type="spellEnd"/>
      <w:r w:rsidRPr="007F0019">
        <w:rPr>
          <w:lang w:val="en-US"/>
        </w:rPr>
        <w:t xml:space="preserve"> showing a constant trend and being always lower than one. Even if the injection flow rate is relatively high, thermal dispersion is the dominating mechanism in heat transfer.</w:t>
      </w:r>
    </w:p>
    <w:p w:rsidR="0002314D" w:rsidRPr="007F0019" w:rsidRDefault="0002314D" w:rsidP="0002314D">
      <w:pPr>
        <w:rPr>
          <w:lang w:val="en-US"/>
        </w:rPr>
      </w:pPr>
      <w:r w:rsidRPr="007F0019">
        <w:rPr>
          <w:lang w:val="en-US"/>
        </w:rPr>
        <w:t xml:space="preserve">Figure 12 reports </w:t>
      </w:r>
      <w:proofErr w:type="spellStart"/>
      <w:r w:rsidRPr="007F0019">
        <w:rPr>
          <w:i/>
          <w:lang w:val="en-US"/>
        </w:rPr>
        <w:t>D</w:t>
      </w:r>
      <w:r w:rsidRPr="005E0FDD">
        <w:rPr>
          <w:i/>
          <w:lang w:val="en-US"/>
        </w:rPr>
        <w:t>a</w:t>
      </w:r>
      <w:proofErr w:type="spellEnd"/>
      <w:r w:rsidRPr="007F0019">
        <w:rPr>
          <w:lang w:val="en-US"/>
        </w:rPr>
        <w:t xml:space="preserve"> as function of </w:t>
      </w:r>
      <w:r w:rsidRPr="007F0019">
        <w:rPr>
          <w:i/>
          <w:lang w:val="en-US"/>
        </w:rPr>
        <w:t>Q</w:t>
      </w:r>
      <w:r w:rsidRPr="007F0019">
        <w:rPr>
          <w:i/>
          <w:vertAlign w:val="subscript"/>
          <w:lang w:val="en-US"/>
        </w:rPr>
        <w:t>0</w:t>
      </w:r>
      <w:r w:rsidRPr="007F0019">
        <w:rPr>
          <w:lang w:val="en-US"/>
        </w:rPr>
        <w:t xml:space="preserve">. For mass transport </w:t>
      </w:r>
      <w:proofErr w:type="spellStart"/>
      <w:r w:rsidRPr="007F0019">
        <w:rPr>
          <w:i/>
          <w:lang w:val="en-US"/>
        </w:rPr>
        <w:t>D</w:t>
      </w:r>
      <w:r>
        <w:rPr>
          <w:i/>
          <w:lang w:val="en-US"/>
        </w:rPr>
        <w:t>a</w:t>
      </w:r>
      <w:proofErr w:type="spellEnd"/>
      <w:r w:rsidRPr="007F0019">
        <w:rPr>
          <w:lang w:val="en-US"/>
        </w:rPr>
        <w:t xml:space="preserve"> assumes very low values, of the order of magnitude of 10</w:t>
      </w:r>
      <w:r w:rsidRPr="007F0019">
        <w:rPr>
          <w:vertAlign w:val="superscript"/>
          <w:lang w:val="en-US"/>
        </w:rPr>
        <w:t>-4</w:t>
      </w:r>
      <w:r w:rsidRPr="007F0019">
        <w:rPr>
          <w:lang w:val="en-US"/>
        </w:rPr>
        <w:t xml:space="preserve">. </w:t>
      </w:r>
    </w:p>
    <w:p w:rsidR="0002314D" w:rsidRPr="007F0019" w:rsidRDefault="0002314D" w:rsidP="0002314D">
      <w:pPr>
        <w:rPr>
          <w:lang w:val="en-US"/>
        </w:rPr>
      </w:pPr>
      <w:r w:rsidRPr="007F0019">
        <w:rPr>
          <w:lang w:val="en-US"/>
        </w:rPr>
        <w:t>The convective transport scale is very low respect to the exchange transport scale, thus the mass transport in each single fracture can be represented with the classical advection dispersion model.</w:t>
      </w:r>
    </w:p>
    <w:p w:rsidR="0002314D" w:rsidRPr="007F0019" w:rsidRDefault="0002314D" w:rsidP="0002314D">
      <w:pPr>
        <w:rPr>
          <w:lang w:val="en-US"/>
        </w:rPr>
      </w:pPr>
      <w:r w:rsidRPr="007F0019">
        <w:rPr>
          <w:lang w:val="en-US"/>
        </w:rPr>
        <w:lastRenderedPageBreak/>
        <w:t xml:space="preserve">As regards heat transport </w:t>
      </w:r>
      <w:proofErr w:type="spellStart"/>
      <w:r w:rsidRPr="007F0019">
        <w:rPr>
          <w:i/>
          <w:lang w:val="en-US"/>
        </w:rPr>
        <w:t>D</w:t>
      </w:r>
      <w:r w:rsidRPr="005E0FDD">
        <w:rPr>
          <w:i/>
          <w:lang w:val="en-US"/>
        </w:rPr>
        <w:t>a</w:t>
      </w:r>
      <w:proofErr w:type="spellEnd"/>
      <w:r w:rsidRPr="007F0019">
        <w:rPr>
          <w:vertAlign w:val="subscript"/>
          <w:lang w:val="en-US"/>
        </w:rPr>
        <w:t xml:space="preserve"> </w:t>
      </w:r>
      <w:r w:rsidRPr="007F0019">
        <w:rPr>
          <w:lang w:val="en-US"/>
        </w:rPr>
        <w:t>assumes values around the unit showing a downward trend as injection flow rate increases switching from higher to lower values than the unit. As injection flow rate increases the convective transport time scale reduces more rapidly than the exchange time scale.</w:t>
      </w:r>
    </w:p>
    <w:p w:rsidR="0002314D" w:rsidRPr="007F0019" w:rsidRDefault="0002314D" w:rsidP="0002314D">
      <w:pPr>
        <w:rPr>
          <w:lang w:val="en-US"/>
        </w:rPr>
      </w:pPr>
      <w:r w:rsidRPr="007F0019">
        <w:rPr>
          <w:lang w:val="en-US"/>
        </w:rPr>
        <w:t xml:space="preserve">These arguments can be explained because the relationships between </w:t>
      </w:r>
      <w:r w:rsidRPr="007F0019">
        <w:rPr>
          <w:i/>
          <w:lang w:val="en-US"/>
        </w:rPr>
        <w:t>Q</w:t>
      </w:r>
      <w:r w:rsidRPr="007F0019">
        <w:rPr>
          <w:i/>
          <w:vertAlign w:val="subscript"/>
          <w:lang w:val="en-US"/>
        </w:rPr>
        <w:t>0</w:t>
      </w:r>
      <w:r w:rsidRPr="007F0019">
        <w:rPr>
          <w:lang w:val="en-US"/>
        </w:rPr>
        <w:t xml:space="preserve"> and </w:t>
      </w:r>
      <w:proofErr w:type="spellStart"/>
      <w:r w:rsidRPr="007F0019">
        <w:rPr>
          <w:i/>
          <w:lang w:val="en-US"/>
        </w:rPr>
        <w:t>u</w:t>
      </w:r>
      <w:r w:rsidRPr="007F0019">
        <w:rPr>
          <w:i/>
          <w:vertAlign w:val="subscript"/>
          <w:lang w:val="en-US"/>
        </w:rPr>
        <w:t>f</w:t>
      </w:r>
      <w:proofErr w:type="spellEnd"/>
      <w:r w:rsidRPr="007F0019">
        <w:rPr>
          <w:lang w:val="en-US"/>
        </w:rPr>
        <w:t xml:space="preserve"> show a change of slope when </w:t>
      </w:r>
      <w:proofErr w:type="spellStart"/>
      <w:r w:rsidRPr="007F0019">
        <w:rPr>
          <w:i/>
          <w:lang w:val="en-US"/>
        </w:rPr>
        <w:t>D</w:t>
      </w:r>
      <w:r>
        <w:rPr>
          <w:i/>
          <w:lang w:val="en-US"/>
        </w:rPr>
        <w:t>a</w:t>
      </w:r>
      <w:proofErr w:type="spellEnd"/>
      <w:r w:rsidRPr="007F0019">
        <w:rPr>
          <w:lang w:val="en-US"/>
        </w:rPr>
        <w:t xml:space="preserve"> becomes lower than the unit. In other words when </w:t>
      </w:r>
      <w:proofErr w:type="spellStart"/>
      <w:r w:rsidRPr="007F0019">
        <w:rPr>
          <w:i/>
          <w:lang w:val="en-US"/>
        </w:rPr>
        <w:t>D</w:t>
      </w:r>
      <w:r w:rsidRPr="005E0FDD">
        <w:rPr>
          <w:i/>
          <w:lang w:val="en-US"/>
        </w:rPr>
        <w:t>a</w:t>
      </w:r>
      <w:proofErr w:type="spellEnd"/>
      <w:r w:rsidRPr="007F0019">
        <w:rPr>
          <w:lang w:val="en-US"/>
        </w:rPr>
        <w:t xml:space="preserve"> is higher than the unit the exchange between fracture and matrix dominates on the convective transport giving rise to a more enhanced delay on heat transport, conversely when </w:t>
      </w:r>
      <w:proofErr w:type="spellStart"/>
      <w:r w:rsidRPr="007F0019">
        <w:rPr>
          <w:i/>
          <w:lang w:val="en-US"/>
        </w:rPr>
        <w:t>D</w:t>
      </w:r>
      <w:r w:rsidRPr="005E0FDD">
        <w:rPr>
          <w:i/>
          <w:lang w:val="en-US"/>
        </w:rPr>
        <w:t>a</w:t>
      </w:r>
      <w:proofErr w:type="spellEnd"/>
      <w:r w:rsidRPr="007F0019">
        <w:rPr>
          <w:lang w:val="en-US"/>
        </w:rPr>
        <w:t xml:space="preserve"> is lower than one convective transport dominates on fracture- matrix interactions and the delay effect is reduced.</w:t>
      </w:r>
    </w:p>
    <w:p w:rsidR="0002314D" w:rsidRPr="007F0019" w:rsidRDefault="0002314D" w:rsidP="0002314D">
      <w:pPr>
        <w:rPr>
          <w:lang w:val="en-US"/>
        </w:rPr>
      </w:pPr>
      <w:r w:rsidRPr="007F0019">
        <w:rPr>
          <w:lang w:val="en-US"/>
        </w:rPr>
        <w:t xml:space="preserve">Furthermore this effect is evident also on the trend observed in the graph </w:t>
      </w:r>
      <w:r w:rsidRPr="007F0019">
        <w:rPr>
          <w:i/>
          <w:lang w:val="en-US"/>
        </w:rPr>
        <w:t>S</w:t>
      </w:r>
      <w:r w:rsidRPr="007F0019">
        <w:rPr>
          <w:lang w:val="en-US"/>
        </w:rPr>
        <w:t xml:space="preserve"> – </w:t>
      </w:r>
      <w:r w:rsidRPr="005E0FDD">
        <w:rPr>
          <w:i/>
          <w:lang w:val="en-US"/>
        </w:rPr>
        <w:t>Q</w:t>
      </w:r>
      <w:r w:rsidRPr="005E0FDD">
        <w:rPr>
          <w:i/>
          <w:vertAlign w:val="subscript"/>
          <w:lang w:val="en-US"/>
        </w:rPr>
        <w:t>0</w:t>
      </w:r>
      <w:r w:rsidR="006E5C91">
        <w:rPr>
          <w:lang w:val="en-US"/>
        </w:rPr>
        <w:t xml:space="preserve"> (Figure 10</w:t>
      </w:r>
      <w:r w:rsidRPr="007F0019">
        <w:rPr>
          <w:lang w:val="en-US"/>
        </w:rPr>
        <w:t xml:space="preserve">). For values of </w:t>
      </w:r>
      <w:proofErr w:type="spellStart"/>
      <w:r w:rsidRPr="007F0019">
        <w:rPr>
          <w:i/>
          <w:lang w:val="en-US"/>
        </w:rPr>
        <w:t>D</w:t>
      </w:r>
      <w:r w:rsidRPr="005E0FDD">
        <w:rPr>
          <w:i/>
          <w:lang w:val="en-US"/>
        </w:rPr>
        <w:t>a</w:t>
      </w:r>
      <w:proofErr w:type="spellEnd"/>
      <w:r w:rsidRPr="007F0019">
        <w:rPr>
          <w:lang w:val="en-US"/>
        </w:rPr>
        <w:t xml:space="preserve"> lower than the unit a change of slope is evident, the </w:t>
      </w:r>
      <w:proofErr w:type="spellStart"/>
      <w:r w:rsidRPr="007F0019">
        <w:rPr>
          <w:lang w:val="en-US"/>
        </w:rPr>
        <w:t>skewness</w:t>
      </w:r>
      <w:proofErr w:type="spellEnd"/>
      <w:r w:rsidRPr="007F0019">
        <w:rPr>
          <w:lang w:val="en-US"/>
        </w:rPr>
        <w:t xml:space="preserve"> coefficient increases more slowly. Thus for </w:t>
      </w:r>
      <w:proofErr w:type="spellStart"/>
      <w:r w:rsidRPr="007F0019">
        <w:rPr>
          <w:i/>
          <w:lang w:val="en-US"/>
        </w:rPr>
        <w:t>D</w:t>
      </w:r>
      <w:r w:rsidRPr="005E0FDD">
        <w:rPr>
          <w:i/>
          <w:lang w:val="en-US"/>
        </w:rPr>
        <w:t>a</w:t>
      </w:r>
      <w:proofErr w:type="spellEnd"/>
      <w:r w:rsidRPr="007F0019">
        <w:rPr>
          <w:lang w:val="en-US"/>
        </w:rPr>
        <w:t xml:space="preserve">&gt;1 the early arrival and the tail effect of </w:t>
      </w:r>
      <w:r w:rsidRPr="007F0019">
        <w:rPr>
          <w:i/>
          <w:lang w:val="en-US"/>
        </w:rPr>
        <w:t>BTC</w:t>
      </w:r>
      <w:r w:rsidRPr="007F0019">
        <w:rPr>
          <w:lang w:val="en-US"/>
        </w:rPr>
        <w:t xml:space="preserve"> increase more rapidly than for </w:t>
      </w:r>
      <w:proofErr w:type="spellStart"/>
      <w:r w:rsidRPr="007F0019">
        <w:rPr>
          <w:i/>
          <w:lang w:val="en-US"/>
        </w:rPr>
        <w:t>D</w:t>
      </w:r>
      <w:r w:rsidRPr="00432131">
        <w:rPr>
          <w:i/>
          <w:lang w:val="en-US"/>
        </w:rPr>
        <w:t>a</w:t>
      </w:r>
      <w:proofErr w:type="spellEnd"/>
      <w:r w:rsidRPr="007F0019">
        <w:rPr>
          <w:lang w:val="en-US"/>
        </w:rPr>
        <w:t>&lt;1.</w:t>
      </w:r>
    </w:p>
    <w:p w:rsidR="0002314D" w:rsidRPr="007F0019" w:rsidRDefault="0002314D" w:rsidP="0002314D">
      <w:pPr>
        <w:rPr>
          <w:lang w:val="en-US"/>
        </w:rPr>
      </w:pPr>
      <w:r w:rsidRPr="007F0019">
        <w:rPr>
          <w:lang w:val="en-US"/>
        </w:rPr>
        <w:t xml:space="preserve">Note that even if </w:t>
      </w:r>
      <w:proofErr w:type="spellStart"/>
      <w:r w:rsidRPr="007F0019">
        <w:rPr>
          <w:i/>
          <w:lang w:val="en-US"/>
        </w:rPr>
        <w:t>D</w:t>
      </w:r>
      <w:r w:rsidRPr="005E0FDD">
        <w:rPr>
          <w:i/>
          <w:lang w:val="en-US"/>
        </w:rPr>
        <w:t>a</w:t>
      </w:r>
      <w:proofErr w:type="spellEnd"/>
      <w:r w:rsidRPr="007F0019">
        <w:rPr>
          <w:lang w:val="en-US"/>
        </w:rPr>
        <w:t xml:space="preserve"> presents a downward trend as </w:t>
      </w:r>
      <w:r w:rsidRPr="007F0019">
        <w:rPr>
          <w:i/>
          <w:lang w:val="en-US"/>
        </w:rPr>
        <w:t>Q</w:t>
      </w:r>
      <w:r w:rsidRPr="007F0019">
        <w:rPr>
          <w:i/>
          <w:vertAlign w:val="subscript"/>
          <w:lang w:val="en-US"/>
        </w:rPr>
        <w:t>0</w:t>
      </w:r>
      <w:r w:rsidRPr="007F0019">
        <w:rPr>
          <w:lang w:val="en-US"/>
        </w:rPr>
        <w:t xml:space="preserve"> increases, when the latter exceeds </w:t>
      </w:r>
      <w:proofErr w:type="spellStart"/>
      <w:r w:rsidRPr="007F0019">
        <w:rPr>
          <w:i/>
          <w:lang w:val="en-US"/>
        </w:rPr>
        <w:t>Q</w:t>
      </w:r>
      <w:r w:rsidRPr="007F0019">
        <w:rPr>
          <w:i/>
          <w:vertAlign w:val="subscript"/>
          <w:lang w:val="en-US"/>
        </w:rPr>
        <w:t>crit</w:t>
      </w:r>
      <w:proofErr w:type="spellEnd"/>
      <w:r w:rsidRPr="007F0019">
        <w:rPr>
          <w:lang w:val="en-US"/>
        </w:rPr>
        <w:t xml:space="preserve"> a weak growth trend for </w:t>
      </w:r>
      <w:proofErr w:type="spellStart"/>
      <w:r w:rsidRPr="007F0019">
        <w:rPr>
          <w:i/>
          <w:lang w:val="en-US"/>
        </w:rPr>
        <w:t>D</w:t>
      </w:r>
      <w:r w:rsidRPr="005E0FDD">
        <w:rPr>
          <w:i/>
          <w:lang w:val="en-US"/>
        </w:rPr>
        <w:t>a</w:t>
      </w:r>
      <w:proofErr w:type="spellEnd"/>
      <w:r w:rsidRPr="005E0FDD">
        <w:rPr>
          <w:lang w:val="en-US"/>
        </w:rPr>
        <w:t xml:space="preserve"> </w:t>
      </w:r>
      <w:r w:rsidRPr="007F0019">
        <w:rPr>
          <w:lang w:val="en-US"/>
        </w:rPr>
        <w:t>is detected, that however assumes values lower than the unit.</w:t>
      </w:r>
    </w:p>
    <w:p w:rsidR="0002314D" w:rsidRPr="007F0019" w:rsidRDefault="006E5C91" w:rsidP="0002314D">
      <w:pPr>
        <w:rPr>
          <w:lang w:val="en-US"/>
        </w:rPr>
      </w:pPr>
      <w:r>
        <w:rPr>
          <w:lang w:val="en-US"/>
        </w:rPr>
        <w:t>The Figure 14</w:t>
      </w:r>
      <w:r w:rsidR="0002314D" w:rsidRPr="007F0019">
        <w:rPr>
          <w:lang w:val="en-US"/>
        </w:rPr>
        <w:t xml:space="preserve"> shows the dimensionless group </w:t>
      </w:r>
      <w:proofErr w:type="spellStart"/>
      <w:r w:rsidR="0002314D" w:rsidRPr="007F0019">
        <w:rPr>
          <w:i/>
          <w:lang w:val="en-US"/>
        </w:rPr>
        <w:t>Pe</w:t>
      </w:r>
      <w:r w:rsidR="0002314D" w:rsidRPr="007F0019">
        <w:rPr>
          <w:rFonts w:cs="Times New Roman"/>
          <w:lang w:val="en-US"/>
        </w:rPr>
        <w:t>×</w:t>
      </w:r>
      <w:r w:rsidR="0002314D" w:rsidRPr="007F0019">
        <w:rPr>
          <w:i/>
          <w:lang w:val="en-US"/>
        </w:rPr>
        <w:t>D</w:t>
      </w:r>
      <w:r w:rsidR="0002314D">
        <w:rPr>
          <w:i/>
          <w:lang w:val="en-US"/>
        </w:rPr>
        <w:t>a</w:t>
      </w:r>
      <w:proofErr w:type="spellEnd"/>
      <w:r w:rsidR="0002314D" w:rsidRPr="007F0019">
        <w:rPr>
          <w:lang w:val="en-US"/>
        </w:rPr>
        <w:t xml:space="preserve"> varying the injection flow rate. Regarding mass transport </w:t>
      </w:r>
      <w:proofErr w:type="spellStart"/>
      <w:r w:rsidR="0002314D" w:rsidRPr="007F0019">
        <w:rPr>
          <w:i/>
          <w:lang w:val="en-US"/>
        </w:rPr>
        <w:t>P</w:t>
      </w:r>
      <w:r w:rsidR="0002314D" w:rsidRPr="005E0FDD">
        <w:rPr>
          <w:i/>
          <w:lang w:val="en-US"/>
        </w:rPr>
        <w:t>e</w:t>
      </w:r>
      <w:r w:rsidR="0002314D" w:rsidRPr="007F0019">
        <w:rPr>
          <w:rFonts w:cs="Times New Roman"/>
          <w:lang w:val="en-US"/>
        </w:rPr>
        <w:t>×</w:t>
      </w:r>
      <w:r w:rsidR="0002314D" w:rsidRPr="007F0019">
        <w:rPr>
          <w:i/>
          <w:lang w:val="en-US"/>
        </w:rPr>
        <w:t>D</w:t>
      </w:r>
      <w:r w:rsidR="0002314D" w:rsidRPr="005E0FDD">
        <w:rPr>
          <w:i/>
          <w:lang w:val="en-US"/>
        </w:rPr>
        <w:t>a</w:t>
      </w:r>
      <w:proofErr w:type="spellEnd"/>
      <w:r w:rsidR="0002314D" w:rsidRPr="007F0019">
        <w:rPr>
          <w:lang w:val="en-US"/>
        </w:rPr>
        <w:t xml:space="preserve"> is of the order of magnitude of 10</w:t>
      </w:r>
      <w:r w:rsidR="0002314D" w:rsidRPr="007F0019">
        <w:rPr>
          <w:vertAlign w:val="superscript"/>
          <w:lang w:val="en-US"/>
        </w:rPr>
        <w:t>-3</w:t>
      </w:r>
      <w:r w:rsidR="0002314D" w:rsidRPr="007F0019">
        <w:rPr>
          <w:lang w:val="en-US"/>
        </w:rPr>
        <w:t xml:space="preserve"> confirming the fact that the fracture – matrix interaction can be neglected relatively to the investigated range of injection flow rates. For heat transport </w:t>
      </w:r>
      <w:proofErr w:type="spellStart"/>
      <w:r w:rsidR="0002314D" w:rsidRPr="007F0019">
        <w:rPr>
          <w:i/>
          <w:lang w:val="en-US"/>
        </w:rPr>
        <w:t>P</w:t>
      </w:r>
      <w:r w:rsidR="0002314D" w:rsidRPr="005E0FDD">
        <w:rPr>
          <w:i/>
          <w:lang w:val="en-US"/>
        </w:rPr>
        <w:t>e</w:t>
      </w:r>
      <w:r w:rsidR="0002314D" w:rsidRPr="007F0019">
        <w:rPr>
          <w:rFonts w:cs="Times New Roman"/>
          <w:lang w:val="en-US"/>
        </w:rPr>
        <w:t>×</w:t>
      </w:r>
      <w:r w:rsidR="0002314D" w:rsidRPr="007F0019">
        <w:rPr>
          <w:i/>
          <w:lang w:val="en-US"/>
        </w:rPr>
        <w:t>D</w:t>
      </w:r>
      <w:r w:rsidR="0002314D" w:rsidRPr="005E0FDD">
        <w:rPr>
          <w:i/>
          <w:lang w:val="en-US"/>
        </w:rPr>
        <w:t>a</w:t>
      </w:r>
      <w:proofErr w:type="spellEnd"/>
      <w:r w:rsidR="0002314D" w:rsidRPr="007F0019" w:rsidDel="00621E6E">
        <w:rPr>
          <w:lang w:val="en-US"/>
        </w:rPr>
        <w:t xml:space="preserve"> </w:t>
      </w:r>
      <w:r w:rsidR="0002314D" w:rsidRPr="007F0019">
        <w:rPr>
          <w:lang w:val="en-US"/>
        </w:rPr>
        <w:t xml:space="preserve">assumes values just below the unit, with a downward trend as </w:t>
      </w:r>
      <w:r w:rsidR="0002314D" w:rsidRPr="006E5C91">
        <w:rPr>
          <w:i/>
          <w:lang w:val="en-US"/>
        </w:rPr>
        <w:t>Q</w:t>
      </w:r>
      <w:r w:rsidR="0002314D" w:rsidRPr="006E5C91">
        <w:rPr>
          <w:i/>
          <w:vertAlign w:val="subscript"/>
          <w:lang w:val="en-US"/>
        </w:rPr>
        <w:t>0</w:t>
      </w:r>
      <w:r w:rsidR="0002314D" w:rsidRPr="007F0019">
        <w:rPr>
          <w:lang w:val="en-US"/>
        </w:rPr>
        <w:t xml:space="preserve"> increases. </w:t>
      </w:r>
      <w:proofErr w:type="gramStart"/>
      <w:r w:rsidR="0002314D" w:rsidRPr="007F0019">
        <w:rPr>
          <w:i/>
          <w:lang w:val="en-US"/>
        </w:rPr>
        <w:t>t</w:t>
      </w:r>
      <w:r w:rsidR="0002314D" w:rsidRPr="007F0019">
        <w:rPr>
          <w:i/>
          <w:vertAlign w:val="subscript"/>
          <w:lang w:val="en-US"/>
        </w:rPr>
        <w:t>d</w:t>
      </w:r>
      <w:proofErr w:type="gramEnd"/>
      <w:r w:rsidR="0002314D" w:rsidRPr="007F0019">
        <w:rPr>
          <w:lang w:val="en-US"/>
        </w:rPr>
        <w:t xml:space="preserve"> and </w:t>
      </w:r>
      <w:proofErr w:type="spellStart"/>
      <w:r w:rsidR="0002314D" w:rsidRPr="007F0019">
        <w:rPr>
          <w:i/>
          <w:lang w:val="en-US"/>
        </w:rPr>
        <w:t>t</w:t>
      </w:r>
      <w:r w:rsidR="0002314D" w:rsidRPr="007F0019">
        <w:rPr>
          <w:i/>
          <w:vertAlign w:val="subscript"/>
          <w:lang w:val="en-US"/>
        </w:rPr>
        <w:t>e</w:t>
      </w:r>
      <w:proofErr w:type="spellEnd"/>
      <w:r w:rsidR="0002314D" w:rsidRPr="007F0019">
        <w:rPr>
          <w:lang w:val="en-US"/>
        </w:rPr>
        <w:t xml:space="preserve"> have the same order of magnitude.</w:t>
      </w:r>
    </w:p>
    <w:p w:rsidR="0002296A" w:rsidRPr="007F0019" w:rsidRDefault="0002314D" w:rsidP="0002314D">
      <w:pPr>
        <w:rPr>
          <w:lang w:val="en-US"/>
        </w:rPr>
      </w:pPr>
      <w:r w:rsidRPr="007F0019">
        <w:rPr>
          <w:lang w:val="en-US"/>
        </w:rPr>
        <w:t>In order to find the optimal conditions for heat transfer in the analyzed fractured medium the thermal power exchanged per unit temperature difference</w:t>
      </w:r>
      <w:r>
        <w:rPr>
          <w:lang w:val="en-US"/>
        </w:rPr>
        <w:t xml:space="preserve"> </w:t>
      </w:r>
      <w:r w:rsidR="006E5C91" w:rsidRPr="006E5C91">
        <w:rPr>
          <w:position w:val="-10"/>
          <w:lang w:val="en-US"/>
        </w:rPr>
        <w:object w:dxaOrig="220" w:dyaOrig="340">
          <v:shape id="_x0000_i1094" type="#_x0000_t75" style="width:12.15pt;height:19.65pt" o:ole="">
            <v:imagedata r:id="rId144" o:title=""/>
          </v:shape>
          <o:OLEObject Type="Embed" ProgID="Equation.DSMT4" ShapeID="_x0000_i1094" DrawAspect="Content" ObjectID="_1544003271" r:id="rId145"/>
        </w:object>
      </w:r>
      <w:r w:rsidRPr="007F0019">
        <w:rPr>
          <w:lang w:val="en-US"/>
        </w:rPr>
        <w:t xml:space="preserve"> (ML</w:t>
      </w:r>
      <w:r w:rsidRPr="007F0019">
        <w:rPr>
          <w:vertAlign w:val="superscript"/>
          <w:lang w:val="en-US"/>
        </w:rPr>
        <w:t>2</w:t>
      </w:r>
      <w:r w:rsidRPr="007F0019">
        <w:rPr>
          <w:lang w:val="en-US"/>
        </w:rPr>
        <w:t>T</w:t>
      </w:r>
      <w:r w:rsidRPr="007F0019">
        <w:rPr>
          <w:vertAlign w:val="superscript"/>
          <w:lang w:val="en-US"/>
        </w:rPr>
        <w:t>-1</w:t>
      </w:r>
      <w:r w:rsidRPr="007F0019">
        <w:rPr>
          <w:lang w:val="en-US"/>
        </w:rPr>
        <w:t>K</w:t>
      </w:r>
      <w:r w:rsidRPr="007F0019">
        <w:rPr>
          <w:vertAlign w:val="superscript"/>
          <w:lang w:val="en-US"/>
        </w:rPr>
        <w:t>-1</w:t>
      </w:r>
      <w:r w:rsidRPr="007F0019">
        <w:rPr>
          <w:lang w:val="en-US"/>
        </w:rPr>
        <w:t>) for each injection flow rate in quasi steady state conditions can be estimated. The thermal power exchanged can be written as:</w:t>
      </w:r>
    </w:p>
    <w:p w:rsidR="0002314D" w:rsidRPr="007F0019" w:rsidRDefault="0002296A" w:rsidP="0002314D">
      <w:pPr>
        <w:tabs>
          <w:tab w:val="right" w:pos="9639"/>
        </w:tabs>
        <w:rPr>
          <w:lang w:val="en-US"/>
        </w:rPr>
      </w:pPr>
      <w:r w:rsidRPr="0002296A">
        <w:rPr>
          <w:position w:val="-16"/>
          <w:lang w:val="en-US"/>
        </w:rPr>
        <w:object w:dxaOrig="2180" w:dyaOrig="440">
          <v:shape id="_x0000_i1095" type="#_x0000_t75" style="width:109.4pt;height:22.45pt" o:ole="">
            <v:imagedata r:id="rId146" o:title=""/>
          </v:shape>
          <o:OLEObject Type="Embed" ProgID="Equation.DSMT4" ShapeID="_x0000_i1095" DrawAspect="Content" ObjectID="_1544003272" r:id="rId147"/>
        </w:object>
      </w:r>
      <w:r w:rsidR="0002314D" w:rsidRPr="007F0019">
        <w:rPr>
          <w:szCs w:val="24"/>
          <w:lang w:val="en-US"/>
        </w:rPr>
        <w:tab/>
        <w:t>(</w:t>
      </w:r>
      <w:r w:rsidR="00695ED0" w:rsidRPr="007F0019">
        <w:rPr>
          <w:szCs w:val="24"/>
          <w:lang w:val="en-US"/>
        </w:rPr>
        <w:fldChar w:fldCharType="begin"/>
      </w:r>
      <w:r w:rsidR="0002314D" w:rsidRPr="007F0019">
        <w:rPr>
          <w:szCs w:val="24"/>
          <w:lang w:val="en-US"/>
        </w:rPr>
        <w:instrText xml:space="preserve"> SEQ Equation \* ARABIC </w:instrText>
      </w:r>
      <w:r w:rsidR="00695ED0" w:rsidRPr="007F0019">
        <w:rPr>
          <w:szCs w:val="24"/>
          <w:lang w:val="en-US"/>
        </w:rPr>
        <w:fldChar w:fldCharType="separate"/>
      </w:r>
      <w:r w:rsidR="00B76B97">
        <w:rPr>
          <w:noProof/>
          <w:szCs w:val="24"/>
          <w:lang w:val="en-US"/>
        </w:rPr>
        <w:t>49</w:t>
      </w:r>
      <w:r w:rsidR="00695ED0" w:rsidRPr="007F0019">
        <w:rPr>
          <w:szCs w:val="24"/>
          <w:lang w:val="en-US"/>
        </w:rPr>
        <w:fldChar w:fldCharType="end"/>
      </w:r>
      <w:r w:rsidR="0002314D" w:rsidRPr="007F0019">
        <w:rPr>
          <w:szCs w:val="24"/>
          <w:lang w:val="en-US"/>
        </w:rPr>
        <w:t>)</w:t>
      </w:r>
    </w:p>
    <w:p w:rsidR="0002296A" w:rsidRPr="007F0019" w:rsidRDefault="0002314D" w:rsidP="0002314D">
      <w:pPr>
        <w:rPr>
          <w:lang w:val="en-US"/>
        </w:rPr>
      </w:pPr>
      <w:r w:rsidRPr="007F0019">
        <w:rPr>
          <w:lang w:val="en-US"/>
        </w:rPr>
        <w:t xml:space="preserve">The outlet temperature </w:t>
      </w:r>
      <w:r w:rsidRPr="007F0019">
        <w:rPr>
          <w:i/>
          <w:lang w:val="en-US"/>
        </w:rPr>
        <w:t>T</w:t>
      </w:r>
      <w:r w:rsidRPr="007F0019">
        <w:rPr>
          <w:i/>
          <w:vertAlign w:val="subscript"/>
          <w:lang w:val="en-US"/>
        </w:rPr>
        <w:t>out</w:t>
      </w:r>
      <w:r w:rsidRPr="007F0019">
        <w:rPr>
          <w:lang w:val="en-US"/>
        </w:rPr>
        <w:t xml:space="preserve"> can be evaluated as function of the </w:t>
      </w:r>
      <w:proofErr w:type="spellStart"/>
      <w:r w:rsidRPr="007F0019">
        <w:rPr>
          <w:i/>
          <w:lang w:val="en-US"/>
        </w:rPr>
        <w:t>f</w:t>
      </w:r>
      <w:r w:rsidRPr="007F0019">
        <w:rPr>
          <w:i/>
          <w:vertAlign w:val="subscript"/>
          <w:lang w:val="en-US"/>
        </w:rPr>
        <w:t>URF</w:t>
      </w:r>
      <w:proofErr w:type="spellEnd"/>
      <w:r w:rsidRPr="007F0019">
        <w:rPr>
          <w:lang w:val="en-US"/>
        </w:rPr>
        <w:t xml:space="preserve"> using the following expression:</w:t>
      </w:r>
    </w:p>
    <w:p w:rsidR="0002314D" w:rsidRPr="007F0019" w:rsidRDefault="0002296A" w:rsidP="0002314D">
      <w:pPr>
        <w:tabs>
          <w:tab w:val="right" w:pos="9639"/>
        </w:tabs>
        <w:rPr>
          <w:lang w:val="en-US"/>
        </w:rPr>
      </w:pPr>
      <w:r w:rsidRPr="0002296A">
        <w:rPr>
          <w:position w:val="-16"/>
          <w:lang w:val="en-US"/>
        </w:rPr>
        <w:object w:dxaOrig="3120" w:dyaOrig="440">
          <v:shape id="_x0000_i1096" type="#_x0000_t75" style="width:156.15pt;height:22.45pt" o:ole="">
            <v:imagedata r:id="rId148" o:title=""/>
          </v:shape>
          <o:OLEObject Type="Embed" ProgID="Equation.DSMT4" ShapeID="_x0000_i1096" DrawAspect="Content" ObjectID="_1544003273" r:id="rId149"/>
        </w:object>
      </w:r>
      <w:r w:rsidR="0002314D" w:rsidRPr="007F0019">
        <w:rPr>
          <w:szCs w:val="24"/>
          <w:lang w:val="en-US"/>
        </w:rPr>
        <w:tab/>
        <w:t>(</w:t>
      </w:r>
      <w:r w:rsidR="00695ED0" w:rsidRPr="007F0019">
        <w:rPr>
          <w:szCs w:val="24"/>
          <w:lang w:val="en-US"/>
        </w:rPr>
        <w:fldChar w:fldCharType="begin"/>
      </w:r>
      <w:r w:rsidR="0002314D" w:rsidRPr="007F0019">
        <w:rPr>
          <w:szCs w:val="24"/>
          <w:lang w:val="en-US"/>
        </w:rPr>
        <w:instrText xml:space="preserve"> SEQ Equation \* ARABIC </w:instrText>
      </w:r>
      <w:r w:rsidR="00695ED0" w:rsidRPr="007F0019">
        <w:rPr>
          <w:szCs w:val="24"/>
          <w:lang w:val="en-US"/>
        </w:rPr>
        <w:fldChar w:fldCharType="separate"/>
      </w:r>
      <w:r w:rsidR="00B76B97">
        <w:rPr>
          <w:noProof/>
          <w:szCs w:val="24"/>
          <w:lang w:val="en-US"/>
        </w:rPr>
        <w:t>50</w:t>
      </w:r>
      <w:r w:rsidR="00695ED0" w:rsidRPr="007F0019">
        <w:rPr>
          <w:szCs w:val="24"/>
          <w:lang w:val="en-US"/>
        </w:rPr>
        <w:fldChar w:fldCharType="end"/>
      </w:r>
      <w:r w:rsidR="0002314D" w:rsidRPr="007F0019">
        <w:rPr>
          <w:szCs w:val="24"/>
          <w:lang w:val="en-US"/>
        </w:rPr>
        <w:t>)</w:t>
      </w:r>
    </w:p>
    <w:p w:rsidR="0002296A" w:rsidRPr="007F0019" w:rsidRDefault="0002314D" w:rsidP="0002314D">
      <w:pPr>
        <w:rPr>
          <w:lang w:val="en-US"/>
        </w:rPr>
      </w:pPr>
      <w:r w:rsidRPr="007F0019">
        <w:rPr>
          <w:lang w:val="en-US"/>
        </w:rPr>
        <w:t>Substituting the Equation (50) in the Equation (49) the thermal power exchanged per unit temperature difference is:</w:t>
      </w:r>
    </w:p>
    <w:p w:rsidR="0002314D" w:rsidRPr="007F0019" w:rsidRDefault="0002296A" w:rsidP="0002314D">
      <w:pPr>
        <w:tabs>
          <w:tab w:val="right" w:pos="9639"/>
        </w:tabs>
        <w:rPr>
          <w:lang w:val="en-US"/>
        </w:rPr>
      </w:pPr>
      <w:r w:rsidRPr="0002296A">
        <w:rPr>
          <w:position w:val="-36"/>
          <w:lang w:val="en-US"/>
        </w:rPr>
        <w:object w:dxaOrig="3540" w:dyaOrig="780">
          <v:shape id="_x0000_i1097" type="#_x0000_t75" style="width:176.75pt;height:39.25pt" o:ole="">
            <v:imagedata r:id="rId150" o:title=""/>
          </v:shape>
          <o:OLEObject Type="Embed" ProgID="Equation.DSMT4" ShapeID="_x0000_i1097" DrawAspect="Content" ObjectID="_1544003274" r:id="rId151"/>
        </w:object>
      </w:r>
      <w:r w:rsidR="0002314D" w:rsidRPr="007F0019">
        <w:rPr>
          <w:szCs w:val="24"/>
          <w:lang w:val="en-US"/>
        </w:rPr>
        <w:tab/>
        <w:t>(</w:t>
      </w:r>
      <w:r w:rsidR="00695ED0" w:rsidRPr="007F0019">
        <w:rPr>
          <w:szCs w:val="24"/>
          <w:lang w:val="en-US"/>
        </w:rPr>
        <w:fldChar w:fldCharType="begin"/>
      </w:r>
      <w:r w:rsidR="0002314D" w:rsidRPr="007F0019">
        <w:rPr>
          <w:szCs w:val="24"/>
          <w:lang w:val="en-US"/>
        </w:rPr>
        <w:instrText xml:space="preserve"> SEQ Equation \* ARABIC </w:instrText>
      </w:r>
      <w:r w:rsidR="00695ED0" w:rsidRPr="007F0019">
        <w:rPr>
          <w:szCs w:val="24"/>
          <w:lang w:val="en-US"/>
        </w:rPr>
        <w:fldChar w:fldCharType="separate"/>
      </w:r>
      <w:r w:rsidR="00B76B97">
        <w:rPr>
          <w:noProof/>
          <w:szCs w:val="24"/>
          <w:lang w:val="en-US"/>
        </w:rPr>
        <w:t>51</w:t>
      </w:r>
      <w:r w:rsidR="00695ED0" w:rsidRPr="007F0019">
        <w:rPr>
          <w:szCs w:val="24"/>
          <w:lang w:val="en-US"/>
        </w:rPr>
        <w:fldChar w:fldCharType="end"/>
      </w:r>
      <w:r w:rsidR="0002314D" w:rsidRPr="007F0019">
        <w:rPr>
          <w:szCs w:val="24"/>
          <w:lang w:val="en-US"/>
        </w:rPr>
        <w:t>)</w:t>
      </w:r>
    </w:p>
    <w:p w:rsidR="0002314D" w:rsidRPr="007F0019" w:rsidRDefault="006E5C91" w:rsidP="0002314D">
      <w:pPr>
        <w:rPr>
          <w:lang w:val="en-US"/>
        </w:rPr>
      </w:pPr>
      <w:r>
        <w:rPr>
          <w:lang w:val="en-US"/>
        </w:rPr>
        <w:t>Figure 15</w:t>
      </w:r>
      <w:r w:rsidR="0002314D" w:rsidRPr="007F0019">
        <w:rPr>
          <w:lang w:val="en-US"/>
        </w:rPr>
        <w:t xml:space="preserve"> shows the similarities between the relationship </w:t>
      </w:r>
      <w:r w:rsidR="0002314D" w:rsidRPr="007F0019">
        <w:rPr>
          <w:position w:val="-14"/>
          <w:lang w:val="en-US"/>
        </w:rPr>
        <w:object w:dxaOrig="1080" w:dyaOrig="380">
          <v:shape id="_x0000_i1098" type="#_x0000_t75" style="width:57.95pt;height:21.5pt" o:ole="">
            <v:imagedata r:id="rId152" o:title=""/>
          </v:shape>
          <o:OLEObject Type="Embed" ProgID="Equation.DSMT4" ShapeID="_x0000_i1098" DrawAspect="Content" ObjectID="_1544003275" r:id="rId153"/>
        </w:object>
      </w:r>
      <w:r w:rsidR="0002314D" w:rsidRPr="007F0019">
        <w:rPr>
          <w:lang w:val="en-US"/>
        </w:rPr>
        <w:t xml:space="preserve"> - </w:t>
      </w:r>
      <w:r w:rsidR="0002314D" w:rsidRPr="007F0019">
        <w:rPr>
          <w:i/>
          <w:lang w:val="en-US"/>
        </w:rPr>
        <w:t>Q</w:t>
      </w:r>
      <w:r w:rsidR="0002314D" w:rsidRPr="007F0019">
        <w:rPr>
          <w:i/>
          <w:vertAlign w:val="subscript"/>
          <w:lang w:val="en-US"/>
        </w:rPr>
        <w:t>0</w:t>
      </w:r>
      <w:r>
        <w:rPr>
          <w:lang w:val="en-US"/>
        </w:rPr>
        <w:t xml:space="preserve"> (Figure 15</w:t>
      </w:r>
      <w:r w:rsidR="0002314D" w:rsidRPr="007F0019">
        <w:rPr>
          <w:lang w:val="en-US"/>
        </w:rPr>
        <w:t xml:space="preserve">a) and </w:t>
      </w:r>
      <w:proofErr w:type="spellStart"/>
      <w:r w:rsidR="0002314D" w:rsidRPr="007F0019">
        <w:rPr>
          <w:i/>
          <w:lang w:val="en-US"/>
        </w:rPr>
        <w:t>D</w:t>
      </w:r>
      <w:r w:rsidR="0002314D" w:rsidRPr="00BD29FF">
        <w:rPr>
          <w:i/>
          <w:lang w:val="en-US"/>
        </w:rPr>
        <w:t>a</w:t>
      </w:r>
      <w:proofErr w:type="spellEnd"/>
      <w:r w:rsidR="0002314D" w:rsidRPr="005E0FDD">
        <w:rPr>
          <w:vertAlign w:val="subscript"/>
          <w:lang w:val="en-US"/>
        </w:rPr>
        <w:t xml:space="preserve"> </w:t>
      </w:r>
      <w:r w:rsidR="0002314D" w:rsidRPr="007F0019">
        <w:rPr>
          <w:lang w:val="en-US"/>
        </w:rPr>
        <w:t xml:space="preserve">– </w:t>
      </w:r>
      <w:r w:rsidR="0002314D" w:rsidRPr="005E0FDD">
        <w:rPr>
          <w:i/>
          <w:lang w:val="en-US"/>
        </w:rPr>
        <w:t>Q</w:t>
      </w:r>
      <w:r w:rsidR="0002314D" w:rsidRPr="005E0FDD">
        <w:rPr>
          <w:i/>
          <w:vertAlign w:val="subscript"/>
          <w:lang w:val="en-US"/>
        </w:rPr>
        <w:t>0</w:t>
      </w:r>
      <w:r>
        <w:rPr>
          <w:lang w:val="en-US"/>
        </w:rPr>
        <w:t xml:space="preserve"> (Figure 14</w:t>
      </w:r>
      <w:r w:rsidR="0002314D" w:rsidRPr="007F0019">
        <w:rPr>
          <w:lang w:val="en-US"/>
        </w:rPr>
        <w:t xml:space="preserve">b). Higher </w:t>
      </w:r>
      <w:proofErr w:type="spellStart"/>
      <w:r w:rsidR="0002314D" w:rsidRPr="007F0019">
        <w:rPr>
          <w:i/>
          <w:lang w:val="en-US"/>
        </w:rPr>
        <w:t>D</w:t>
      </w:r>
      <w:r w:rsidR="0002314D" w:rsidRPr="00BD29FF">
        <w:rPr>
          <w:i/>
          <w:lang w:val="en-US"/>
        </w:rPr>
        <w:t>a</w:t>
      </w:r>
      <w:proofErr w:type="spellEnd"/>
      <w:r w:rsidR="0002314D" w:rsidRPr="007F0019">
        <w:rPr>
          <w:lang w:val="en-US"/>
        </w:rPr>
        <w:t xml:space="preserve"> values correspond to higher values </w:t>
      </w:r>
      <w:proofErr w:type="gramStart"/>
      <w:r w:rsidR="0002314D" w:rsidRPr="007F0019">
        <w:rPr>
          <w:lang w:val="en-US"/>
        </w:rPr>
        <w:t xml:space="preserve">of </w:t>
      </w:r>
      <w:proofErr w:type="gramEnd"/>
      <w:r w:rsidR="0002314D" w:rsidRPr="007F0019">
        <w:rPr>
          <w:position w:val="-14"/>
          <w:lang w:val="en-US"/>
        </w:rPr>
        <w:object w:dxaOrig="1080" w:dyaOrig="380">
          <v:shape id="_x0000_i1099" type="#_x0000_t75" style="width:57.95pt;height:21.5pt" o:ole="">
            <v:imagedata r:id="rId152" o:title=""/>
          </v:shape>
          <o:OLEObject Type="Embed" ProgID="Equation.DSMT4" ShapeID="_x0000_i1099" DrawAspect="Content" ObjectID="_1544003276" r:id="rId154"/>
        </w:object>
      </w:r>
      <w:r w:rsidR="0002314D" w:rsidRPr="007F0019">
        <w:rPr>
          <w:lang w:val="en-US"/>
        </w:rPr>
        <w:t xml:space="preserve">. The thermal power exchanged increases as the </w:t>
      </w:r>
      <w:proofErr w:type="spellStart"/>
      <w:r w:rsidR="0002314D" w:rsidRPr="007F0019">
        <w:rPr>
          <w:lang w:val="en-US"/>
        </w:rPr>
        <w:t>Damköhler</w:t>
      </w:r>
      <w:proofErr w:type="spellEnd"/>
      <w:r w:rsidR="0002314D" w:rsidRPr="007F0019">
        <w:rPr>
          <w:lang w:val="en-US"/>
        </w:rPr>
        <w:t xml:space="preserve"> number</w:t>
      </w:r>
      <w:r>
        <w:rPr>
          <w:lang w:val="en-US"/>
        </w:rPr>
        <w:t xml:space="preserve"> increases as shown in Figure 15</w:t>
      </w:r>
      <w:r w:rsidR="0002314D" w:rsidRPr="007F0019">
        <w:rPr>
          <w:lang w:val="en-US"/>
        </w:rPr>
        <w:t>c. These results highlight that for the observed case study the optimal condition for thermal exchange in the fractured medium is obtained when the exchange time scale is lower than the convective transport scale or rather when the dynamics of fracture – matrix exchange are dominant on the convective ones.</w:t>
      </w:r>
    </w:p>
    <w:p w:rsidR="0002314D" w:rsidRPr="007F0019" w:rsidRDefault="0002314D" w:rsidP="0002314D">
      <w:pPr>
        <w:rPr>
          <w:lang w:val="en-US"/>
        </w:rPr>
      </w:pPr>
      <w:proofErr w:type="gramStart"/>
      <w:r w:rsidRPr="007F0019">
        <w:rPr>
          <w:szCs w:val="24"/>
          <w:shd w:val="clear" w:color="auto" w:fill="FFFFFF"/>
          <w:lang w:val="en-US"/>
        </w:rPr>
        <w:t xml:space="preserve">Moreover in a similar way to </w:t>
      </w:r>
      <w:proofErr w:type="spellStart"/>
      <w:r w:rsidRPr="007F0019">
        <w:rPr>
          <w:i/>
          <w:szCs w:val="24"/>
          <w:shd w:val="clear" w:color="auto" w:fill="FFFFFF"/>
          <w:lang w:val="en-US"/>
        </w:rPr>
        <w:t>D</w:t>
      </w:r>
      <w:r w:rsidRPr="00BD29FF">
        <w:rPr>
          <w:i/>
          <w:szCs w:val="24"/>
          <w:shd w:val="clear" w:color="auto" w:fill="FFFFFF"/>
          <w:lang w:val="en-US"/>
        </w:rPr>
        <w:t>a</w:t>
      </w:r>
      <w:proofErr w:type="spellEnd"/>
      <w:r w:rsidRPr="007F0019">
        <w:rPr>
          <w:szCs w:val="24"/>
          <w:shd w:val="clear" w:color="auto" w:fill="FFFFFF"/>
          <w:lang w:val="en-US"/>
        </w:rPr>
        <w:t xml:space="preserve">, </w:t>
      </w:r>
      <w:r w:rsidRPr="007F0019">
        <w:rPr>
          <w:position w:val="-14"/>
          <w:lang w:val="en-US"/>
        </w:rPr>
        <w:object w:dxaOrig="1080" w:dyaOrig="380">
          <v:shape id="_x0000_i1100" type="#_x0000_t75" style="width:57.95pt;height:21.5pt" o:ole="">
            <v:imagedata r:id="rId152" o:title=""/>
          </v:shape>
          <o:OLEObject Type="Embed" ProgID="Equation.DSMT4" ShapeID="_x0000_i1100" DrawAspect="Content" ObjectID="_1544003277" r:id="rId155"/>
        </w:object>
      </w:r>
      <w:r w:rsidRPr="007F0019">
        <w:rPr>
          <w:lang w:val="en-US"/>
        </w:rPr>
        <w:t xml:space="preserve"> shows a weak growth trend when </w:t>
      </w:r>
      <w:r w:rsidRPr="007F0019">
        <w:rPr>
          <w:i/>
          <w:lang w:val="en-US"/>
        </w:rPr>
        <w:t>Q</w:t>
      </w:r>
      <w:r w:rsidRPr="007F0019">
        <w:rPr>
          <w:i/>
          <w:vertAlign w:val="subscript"/>
          <w:lang w:val="en-US"/>
        </w:rPr>
        <w:t>0</w:t>
      </w:r>
      <w:r w:rsidRPr="007F0019">
        <w:rPr>
          <w:lang w:val="en-US"/>
        </w:rPr>
        <w:t xml:space="preserve"> exceeds </w:t>
      </w:r>
      <w:proofErr w:type="spellStart"/>
      <w:r w:rsidRPr="007F0019">
        <w:rPr>
          <w:i/>
          <w:lang w:val="en-US"/>
        </w:rPr>
        <w:t>Q</w:t>
      </w:r>
      <w:r w:rsidRPr="007F0019">
        <w:rPr>
          <w:i/>
          <w:vertAlign w:val="subscript"/>
          <w:lang w:val="en-US"/>
        </w:rPr>
        <w:t>crit</w:t>
      </w:r>
      <w:proofErr w:type="spellEnd"/>
      <w:r w:rsidRPr="007F0019">
        <w:rPr>
          <w:lang w:val="en-US"/>
        </w:rPr>
        <w:t>.</w:t>
      </w:r>
      <w:proofErr w:type="gramEnd"/>
      <w:r w:rsidRPr="007F0019">
        <w:rPr>
          <w:lang w:val="en-US"/>
        </w:rPr>
        <w:t xml:space="preserve"> This means that the nonlinear flow regime improves the fracture – matrix thermal exchange, however at high values of injection flow rates convective and dispersion time scales are less than the exchange time scale. Nevertheless these results have been observed in a small range of </w:t>
      </w:r>
      <w:proofErr w:type="spellStart"/>
      <w:r w:rsidRPr="007F0019">
        <w:rPr>
          <w:i/>
          <w:lang w:val="en-US"/>
        </w:rPr>
        <w:t>D</w:t>
      </w:r>
      <w:r w:rsidRPr="00BD29FF">
        <w:rPr>
          <w:i/>
          <w:lang w:val="en-US"/>
        </w:rPr>
        <w:t>a</w:t>
      </w:r>
      <w:proofErr w:type="spellEnd"/>
      <w:r w:rsidRPr="00BD29FF">
        <w:rPr>
          <w:lang w:val="en-US"/>
        </w:rPr>
        <w:t xml:space="preserve"> </w:t>
      </w:r>
      <w:r w:rsidRPr="007F0019">
        <w:rPr>
          <w:lang w:val="en-US"/>
        </w:rPr>
        <w:t xml:space="preserve">numbers close to the unit. In order to generalize these results a larger range of </w:t>
      </w:r>
      <w:proofErr w:type="spellStart"/>
      <w:r w:rsidRPr="007F0019">
        <w:rPr>
          <w:i/>
          <w:lang w:val="en-US"/>
        </w:rPr>
        <w:t>D</w:t>
      </w:r>
      <w:r w:rsidRPr="00BD29FF">
        <w:rPr>
          <w:i/>
          <w:lang w:val="en-US"/>
        </w:rPr>
        <w:t>a</w:t>
      </w:r>
      <w:proofErr w:type="spellEnd"/>
      <w:r w:rsidRPr="007F0019">
        <w:rPr>
          <w:lang w:val="en-US"/>
        </w:rPr>
        <w:t xml:space="preserve"> numbers should be investigated.</w:t>
      </w:r>
    </w:p>
    <w:p w:rsidR="002A1D6F" w:rsidRPr="007F0019" w:rsidRDefault="0002314D" w:rsidP="0002314D">
      <w:pPr>
        <w:rPr>
          <w:lang w:val="en-US"/>
        </w:rPr>
      </w:pPr>
      <w:r w:rsidRPr="007F0019">
        <w:rPr>
          <w:lang w:val="en-US"/>
        </w:rPr>
        <w:t xml:space="preserve">In order to estimate the effective thermal conductivity coefficient </w:t>
      </w:r>
      <w:proofErr w:type="spellStart"/>
      <w:r w:rsidRPr="007F0019">
        <w:rPr>
          <w:i/>
          <w:lang w:val="en-US"/>
        </w:rPr>
        <w:t>k</w:t>
      </w:r>
      <w:r w:rsidRPr="007F0019">
        <w:rPr>
          <w:i/>
          <w:vertAlign w:val="subscript"/>
          <w:lang w:val="en-US"/>
        </w:rPr>
        <w:t>e</w:t>
      </w:r>
      <w:proofErr w:type="spellEnd"/>
      <w:r w:rsidRPr="007F0019">
        <w:rPr>
          <w:lang w:val="en-US"/>
        </w:rPr>
        <w:t>, the principle of conservation of heat energy can be applied to the whole fractured medium. Neglecting the heat stored in the fractures, the difference between the heat measured at the inlet and at the outlet must be equal to the heat diffused into the matrix:</w:t>
      </w:r>
    </w:p>
    <w:p w:rsidR="0002314D" w:rsidRPr="007F0019" w:rsidRDefault="002A1D6F" w:rsidP="0002314D">
      <w:pPr>
        <w:tabs>
          <w:tab w:val="right" w:pos="9639"/>
        </w:tabs>
        <w:rPr>
          <w:lang w:val="en-US"/>
        </w:rPr>
      </w:pPr>
      <w:r w:rsidRPr="002A1D6F">
        <w:rPr>
          <w:position w:val="-32"/>
          <w:lang w:val="en-US"/>
        </w:rPr>
        <w:object w:dxaOrig="3800" w:dyaOrig="720">
          <v:shape id="_x0000_i1101" type="#_x0000_t75" style="width:189.8pt;height:36.45pt" o:ole="">
            <v:imagedata r:id="rId156" o:title=""/>
          </v:shape>
          <o:OLEObject Type="Embed" ProgID="Equation.DSMT4" ShapeID="_x0000_i1101" DrawAspect="Content" ObjectID="_1544003278" r:id="rId157"/>
        </w:object>
      </w:r>
      <w:r w:rsidR="0002314D" w:rsidRPr="007F0019">
        <w:rPr>
          <w:szCs w:val="24"/>
          <w:lang w:val="en-US"/>
        </w:rPr>
        <w:tab/>
        <w:t>(</w:t>
      </w:r>
      <w:r w:rsidR="00695ED0" w:rsidRPr="007F0019">
        <w:rPr>
          <w:szCs w:val="24"/>
          <w:lang w:val="en-US"/>
        </w:rPr>
        <w:fldChar w:fldCharType="begin"/>
      </w:r>
      <w:r w:rsidR="0002314D" w:rsidRPr="007F0019">
        <w:rPr>
          <w:szCs w:val="24"/>
          <w:lang w:val="en-US"/>
        </w:rPr>
        <w:instrText xml:space="preserve"> SEQ Equation \* ARABIC </w:instrText>
      </w:r>
      <w:r w:rsidR="00695ED0" w:rsidRPr="007F0019">
        <w:rPr>
          <w:szCs w:val="24"/>
          <w:lang w:val="en-US"/>
        </w:rPr>
        <w:fldChar w:fldCharType="separate"/>
      </w:r>
      <w:r w:rsidR="00B76B97">
        <w:rPr>
          <w:noProof/>
          <w:szCs w:val="24"/>
          <w:lang w:val="en-US"/>
        </w:rPr>
        <w:t>52</w:t>
      </w:r>
      <w:r w:rsidR="00695ED0" w:rsidRPr="007F0019">
        <w:rPr>
          <w:szCs w:val="24"/>
          <w:lang w:val="en-US"/>
        </w:rPr>
        <w:fldChar w:fldCharType="end"/>
      </w:r>
      <w:r w:rsidR="0002314D" w:rsidRPr="007F0019">
        <w:rPr>
          <w:szCs w:val="24"/>
          <w:lang w:val="en-US"/>
        </w:rPr>
        <w:t>)</w:t>
      </w:r>
    </w:p>
    <w:p w:rsidR="002A1D6F" w:rsidRPr="007F0019" w:rsidRDefault="0002314D" w:rsidP="0002314D">
      <w:pPr>
        <w:rPr>
          <w:lang w:val="en-US"/>
        </w:rPr>
      </w:pPr>
      <w:proofErr w:type="gramStart"/>
      <w:r w:rsidRPr="007F0019">
        <w:rPr>
          <w:lang w:val="en-US"/>
        </w:rPr>
        <w:t>where</w:t>
      </w:r>
      <w:proofErr w:type="gramEnd"/>
      <w:r w:rsidRPr="007F0019">
        <w:rPr>
          <w:lang w:val="en-US"/>
        </w:rPr>
        <w:t xml:space="preserve"> </w:t>
      </w:r>
      <w:proofErr w:type="spellStart"/>
      <w:r w:rsidRPr="007F0019">
        <w:rPr>
          <w:i/>
          <w:lang w:val="en-US"/>
        </w:rPr>
        <w:t>A</w:t>
      </w:r>
      <w:r w:rsidRPr="007F0019">
        <w:rPr>
          <w:i/>
          <w:vertAlign w:val="subscript"/>
          <w:lang w:val="en-US"/>
        </w:rPr>
        <w:t>f</w:t>
      </w:r>
      <w:proofErr w:type="spellEnd"/>
      <w:r w:rsidRPr="007F0019">
        <w:rPr>
          <w:lang w:val="en-US"/>
        </w:rPr>
        <w:t xml:space="preserve"> is the whole surface area of the whole active fracture network and the gradient of </w:t>
      </w:r>
      <w:r w:rsidRPr="007F0019">
        <w:rPr>
          <w:i/>
          <w:lang w:val="en-US"/>
        </w:rPr>
        <w:t>T</w:t>
      </w:r>
      <w:r w:rsidRPr="007F0019">
        <w:rPr>
          <w:i/>
          <w:vertAlign w:val="subscript"/>
          <w:lang w:val="en-US"/>
        </w:rPr>
        <w:t>m</w:t>
      </w:r>
      <w:r w:rsidRPr="007F0019">
        <w:rPr>
          <w:lang w:val="en-US"/>
        </w:rPr>
        <w:t xml:space="preserve"> can be evaluated according to Equation (1</w:t>
      </w:r>
      <w:r>
        <w:rPr>
          <w:lang w:val="en-US"/>
        </w:rPr>
        <w:t>9</w:t>
      </w:r>
      <w:r w:rsidRPr="007F0019">
        <w:rPr>
          <w:lang w:val="en-US"/>
        </w:rPr>
        <w:t>)</w:t>
      </w:r>
      <w:r>
        <w:rPr>
          <w:lang w:val="en-US"/>
        </w:rPr>
        <w:t xml:space="preserve"> using temperature instead</w:t>
      </w:r>
      <w:r w:rsidR="00031957">
        <w:rPr>
          <w:lang w:val="en-US"/>
        </w:rPr>
        <w:t xml:space="preserve"> of</w:t>
      </w:r>
      <w:r>
        <w:rPr>
          <w:lang w:val="en-US"/>
        </w:rPr>
        <w:t xml:space="preserve"> concentration as variable</w:t>
      </w:r>
      <w:r w:rsidRPr="007F0019">
        <w:rPr>
          <w:lang w:val="en-US"/>
        </w:rPr>
        <w:t xml:space="preserve">. Then the average effective thermal conductivity </w:t>
      </w:r>
      <w:r w:rsidRPr="007F0019">
        <w:rPr>
          <w:position w:val="-10"/>
          <w:lang w:val="en-US"/>
        </w:rPr>
        <w:object w:dxaOrig="220" w:dyaOrig="340">
          <v:shape id="_x0000_i1102" type="#_x0000_t75" style="width:14.05pt;height:21.5pt" o:ole="">
            <v:imagedata r:id="rId158" o:title=""/>
          </v:shape>
          <o:OLEObject Type="Embed" ProgID="Equation.DSMT4" ShapeID="_x0000_i1102" DrawAspect="Content" ObjectID="_1544003279" r:id="rId159"/>
        </w:object>
      </w:r>
      <w:r w:rsidRPr="007F0019">
        <w:rPr>
          <w:lang w:val="en-US"/>
        </w:rPr>
        <w:t xml:space="preserve"> can be obtained as:</w:t>
      </w:r>
    </w:p>
    <w:p w:rsidR="0002314D" w:rsidRPr="007F0019" w:rsidRDefault="002A1D6F" w:rsidP="0002314D">
      <w:pPr>
        <w:tabs>
          <w:tab w:val="right" w:pos="9639"/>
        </w:tabs>
        <w:rPr>
          <w:lang w:val="en-US"/>
        </w:rPr>
      </w:pPr>
      <w:r w:rsidRPr="002A1D6F">
        <w:rPr>
          <w:position w:val="-64"/>
          <w:lang w:val="en-US"/>
        </w:rPr>
        <w:object w:dxaOrig="2340" w:dyaOrig="1120">
          <v:shape id="_x0000_i1103" type="#_x0000_t75" style="width:116.9pt;height:56.1pt" o:ole="">
            <v:imagedata r:id="rId160" o:title=""/>
          </v:shape>
          <o:OLEObject Type="Embed" ProgID="Equation.DSMT4" ShapeID="_x0000_i1103" DrawAspect="Content" ObjectID="_1544003280" r:id="rId161"/>
        </w:object>
      </w:r>
      <w:r w:rsidR="0002314D" w:rsidRPr="007F0019">
        <w:rPr>
          <w:szCs w:val="24"/>
          <w:lang w:val="en-US"/>
        </w:rPr>
        <w:tab/>
        <w:t>(</w:t>
      </w:r>
      <w:r w:rsidR="00695ED0" w:rsidRPr="007F0019">
        <w:rPr>
          <w:szCs w:val="24"/>
          <w:lang w:val="en-US"/>
        </w:rPr>
        <w:fldChar w:fldCharType="begin"/>
      </w:r>
      <w:r w:rsidR="0002314D" w:rsidRPr="007F0019">
        <w:rPr>
          <w:szCs w:val="24"/>
          <w:lang w:val="en-US"/>
        </w:rPr>
        <w:instrText xml:space="preserve"> SEQ Equation \* ARABIC </w:instrText>
      </w:r>
      <w:r w:rsidR="00695ED0" w:rsidRPr="007F0019">
        <w:rPr>
          <w:szCs w:val="24"/>
          <w:lang w:val="en-US"/>
        </w:rPr>
        <w:fldChar w:fldCharType="separate"/>
      </w:r>
      <w:r w:rsidR="00B76B97">
        <w:rPr>
          <w:noProof/>
          <w:szCs w:val="24"/>
          <w:lang w:val="en-US"/>
        </w:rPr>
        <w:t>53</w:t>
      </w:r>
      <w:r w:rsidR="00695ED0" w:rsidRPr="007F0019">
        <w:rPr>
          <w:szCs w:val="24"/>
          <w:lang w:val="en-US"/>
        </w:rPr>
        <w:fldChar w:fldCharType="end"/>
      </w:r>
      <w:r w:rsidR="0002314D" w:rsidRPr="007F0019">
        <w:rPr>
          <w:szCs w:val="24"/>
          <w:lang w:val="en-US"/>
        </w:rPr>
        <w:t>)</w:t>
      </w:r>
    </w:p>
    <w:p w:rsidR="0002314D" w:rsidRPr="007F0019" w:rsidRDefault="0002314D" w:rsidP="0002314D">
      <w:pPr>
        <w:rPr>
          <w:lang w:val="en-US"/>
        </w:rPr>
      </w:pPr>
      <w:r w:rsidRPr="007F0019">
        <w:rPr>
          <w:lang w:val="en-US"/>
        </w:rPr>
        <w:lastRenderedPageBreak/>
        <w:t>The average effective thermal conductivity has been estimated for eac</w:t>
      </w:r>
      <w:r w:rsidR="006E5C91">
        <w:rPr>
          <w:lang w:val="en-US"/>
        </w:rPr>
        <w:t>h injection flow rate (Figure 16</w:t>
      </w:r>
      <w:r w:rsidRPr="007F0019">
        <w:rPr>
          <w:lang w:val="en-US"/>
        </w:rPr>
        <w:t>) and assumes a mean value equal to</w:t>
      </w:r>
      <w:r w:rsidRPr="007F0019">
        <w:rPr>
          <w:position w:val="-10"/>
          <w:lang w:val="en-US"/>
        </w:rPr>
        <w:object w:dxaOrig="1760" w:dyaOrig="340">
          <v:shape id="_x0000_i1104" type="#_x0000_t75" style="width:93.5pt;height:21.5pt" o:ole="">
            <v:imagedata r:id="rId162" o:title=""/>
          </v:shape>
          <o:OLEObject Type="Embed" ProgID="Equation.DSMT4" ShapeID="_x0000_i1104" DrawAspect="Content" ObjectID="_1544003281" r:id="rId163"/>
        </w:object>
      </w:r>
      <w:r w:rsidRPr="007F0019">
        <w:rPr>
          <w:lang w:val="en-US"/>
        </w:rPr>
        <w:t xml:space="preserve">. The estimated </w:t>
      </w:r>
      <w:r w:rsidRPr="007F0019">
        <w:rPr>
          <w:position w:val="-10"/>
          <w:lang w:val="en-US"/>
        </w:rPr>
        <w:object w:dxaOrig="220" w:dyaOrig="340">
          <v:shape id="_x0000_i1105" type="#_x0000_t75" style="width:14.05pt;height:21.5pt" o:ole="">
            <v:imagedata r:id="rId164" o:title=""/>
          </v:shape>
          <o:OLEObject Type="Embed" ProgID="Equation.DSMT4" ShapeID="_x0000_i1105" DrawAspect="Content" ObjectID="_1544003282" r:id="rId165"/>
        </w:object>
      </w:r>
      <w:r w:rsidRPr="007F0019">
        <w:rPr>
          <w:lang w:val="en-US"/>
        </w:rPr>
        <w:t xml:space="preserve"> is one order of magnitude lower than the thermal conductivity coefficient reported in the literature (Robertson, 1988). Fractured media have a lower capacity for diffusion as opposed to the Tang’s model which has unlimited capacity. There is a solid thermal resistance in the fluid to solid heat transfer processes which depends on the rock – fracture size ratio.</w:t>
      </w:r>
    </w:p>
    <w:p w:rsidR="0002314D" w:rsidRPr="007F0019" w:rsidRDefault="0002314D" w:rsidP="0002314D">
      <w:pPr>
        <w:rPr>
          <w:lang w:val="en-US"/>
        </w:rPr>
      </w:pPr>
      <w:r w:rsidRPr="007F0019">
        <w:rPr>
          <w:lang w:val="en-US"/>
        </w:rPr>
        <w:t>This result is coherent with previous analyses on heat transfer carried out on the same rock sample (</w:t>
      </w:r>
      <w:proofErr w:type="spellStart"/>
      <w:r w:rsidRPr="007F0019">
        <w:rPr>
          <w:lang w:val="en-US"/>
        </w:rPr>
        <w:t>Pastore</w:t>
      </w:r>
      <w:proofErr w:type="spellEnd"/>
      <w:r w:rsidRPr="007F0019">
        <w:rPr>
          <w:lang w:val="en-US"/>
        </w:rPr>
        <w:t xml:space="preserve"> et al.</w:t>
      </w:r>
      <w:r w:rsidR="00D9240F">
        <w:rPr>
          <w:lang w:val="en-US"/>
        </w:rPr>
        <w:t>,</w:t>
      </w:r>
      <w:r w:rsidRPr="007F0019">
        <w:rPr>
          <w:lang w:val="en-US"/>
        </w:rPr>
        <w:t xml:space="preserve"> 2015). In this study </w:t>
      </w:r>
      <w:proofErr w:type="spellStart"/>
      <w:r w:rsidRPr="007F0019">
        <w:rPr>
          <w:lang w:val="en-US"/>
        </w:rPr>
        <w:t>Pastore</w:t>
      </w:r>
      <w:proofErr w:type="spellEnd"/>
      <w:r w:rsidRPr="007F0019">
        <w:rPr>
          <w:lang w:val="en-US"/>
        </w:rPr>
        <w:t xml:space="preserve"> et al. (2015) found that the ENM model failed to model the behavior of heat transport in correspondence of parallel branches </w:t>
      </w:r>
      <w:r w:rsidR="000B4812">
        <w:rPr>
          <w:lang w:val="en-US"/>
        </w:rPr>
        <w:t xml:space="preserve">where the hypothesis of Tang’s </w:t>
      </w:r>
      <w:r w:rsidRPr="007F0019">
        <w:rPr>
          <w:lang w:val="en-US"/>
        </w:rPr>
        <w:t>solution of single fracture embedded in a porous medium having unlimited capacity cannot be considered valid. In parallel branches the observed BTCs are characterized by less retardation of heat propagation as opposed to the simulated BTCs.</w:t>
      </w:r>
    </w:p>
    <w:p w:rsidR="0002314D" w:rsidRPr="007F0019" w:rsidRDefault="0002314D" w:rsidP="0002314D">
      <w:pPr>
        <w:rPr>
          <w:b/>
          <w:sz w:val="26"/>
          <w:szCs w:val="26"/>
          <w:lang w:val="en-US"/>
        </w:rPr>
      </w:pPr>
      <w:r>
        <w:rPr>
          <w:b/>
          <w:sz w:val="26"/>
          <w:szCs w:val="26"/>
          <w:lang w:val="en-US"/>
        </w:rPr>
        <w:t xml:space="preserve">5 </w:t>
      </w:r>
      <w:r w:rsidRPr="007F0019">
        <w:rPr>
          <w:b/>
          <w:sz w:val="26"/>
          <w:szCs w:val="26"/>
          <w:lang w:val="en-US"/>
        </w:rPr>
        <w:t>Conclusions</w:t>
      </w:r>
    </w:p>
    <w:p w:rsidR="0002314D" w:rsidRPr="007F0019" w:rsidRDefault="0002314D" w:rsidP="0002314D">
      <w:pPr>
        <w:rPr>
          <w:lang w:val="en-US"/>
        </w:rPr>
      </w:pPr>
      <w:r w:rsidRPr="007F0019">
        <w:rPr>
          <w:lang w:val="en-US"/>
        </w:rPr>
        <w:t>Aquifers offer a possibility of exploiting geothermal energy by withdrawing the heat from groundwater by means of a heat pump and subsequently supplying the water back into the aquifer through an injection well. In order to optimize the efficiency of the heat transfer system and minimize the environmental impacts</w:t>
      </w:r>
      <w:r w:rsidR="000B4812">
        <w:rPr>
          <w:lang w:val="en-US"/>
        </w:rPr>
        <w:t>,</w:t>
      </w:r>
      <w:r w:rsidRPr="007F0019">
        <w:rPr>
          <w:lang w:val="en-US"/>
        </w:rPr>
        <w:t xml:space="preserve"> it is necessary to study the behavior of convective heat transport especially in fractured media, where flow and heat transport processes are not well known.</w:t>
      </w:r>
    </w:p>
    <w:p w:rsidR="0002314D" w:rsidRPr="007F0019" w:rsidRDefault="0002314D" w:rsidP="0002314D">
      <w:pPr>
        <w:rPr>
          <w:lang w:val="en-US"/>
        </w:rPr>
      </w:pPr>
      <w:r w:rsidRPr="007F0019">
        <w:rPr>
          <w:lang w:val="en-US"/>
        </w:rPr>
        <w:t xml:space="preserve">Laboratory experiments on the observation of mass and heat transport in a fractured rock sample have been carried out in order to </w:t>
      </w:r>
      <w:proofErr w:type="spellStart"/>
      <w:r w:rsidRPr="007F0019">
        <w:rPr>
          <w:lang w:val="en-US"/>
        </w:rPr>
        <w:t>analyse</w:t>
      </w:r>
      <w:proofErr w:type="spellEnd"/>
      <w:r w:rsidRPr="007F0019">
        <w:rPr>
          <w:lang w:val="en-US"/>
        </w:rPr>
        <w:t xml:space="preserve"> the contribution of thermal dispersion in heat propagation processes, the contribution of nonlinear flow dynamics on the enhancement of thermal matrix diffusion and finally the optimal heat recovery and heat dissipation strategies.</w:t>
      </w:r>
    </w:p>
    <w:p w:rsidR="0002314D" w:rsidRPr="007F0019" w:rsidRDefault="0002314D" w:rsidP="0002314D">
      <w:pPr>
        <w:rPr>
          <w:lang w:val="en-US"/>
        </w:rPr>
      </w:pPr>
      <w:r w:rsidRPr="007F0019">
        <w:rPr>
          <w:lang w:val="en-US"/>
        </w:rPr>
        <w:t>The parameters that control mass and heat transport have been estimated using the ENM model based on Tang’s solution.</w:t>
      </w:r>
    </w:p>
    <w:p w:rsidR="0002314D" w:rsidRPr="007F0019" w:rsidRDefault="0002314D" w:rsidP="0002314D">
      <w:pPr>
        <w:rPr>
          <w:lang w:val="en-US"/>
        </w:rPr>
      </w:pPr>
      <w:r w:rsidRPr="007F0019">
        <w:rPr>
          <w:lang w:val="en-US"/>
        </w:rPr>
        <w:t xml:space="preserve">Heat transport shows a very different behavior compared to mass transport. The estimated transport parameters show differences of several orders of magnitude. Convective thermal velocity is lower than solute velocity, whereas thermal dispersion is higher than solute dispersion, mass transfer rate assumes a very low value suggesting that fracture – matrix mass exchange can be neglected. Non - </w:t>
      </w:r>
      <w:proofErr w:type="spellStart"/>
      <w:r w:rsidRPr="007F0019">
        <w:rPr>
          <w:lang w:val="en-US"/>
        </w:rPr>
        <w:t>fickian</w:t>
      </w:r>
      <w:proofErr w:type="spellEnd"/>
      <w:r w:rsidRPr="007F0019">
        <w:rPr>
          <w:lang w:val="en-US"/>
        </w:rPr>
        <w:t xml:space="preserve"> behavior of observed solute BTCs is mainly due to the presence of the secondary path and nonlinear flow regime. Contrarily heat transfer rate is comparable with convective thermal velocity giving rise to a retardation effect on heat propagation in the fracture network.</w:t>
      </w:r>
    </w:p>
    <w:p w:rsidR="0002314D" w:rsidRPr="007F0019" w:rsidRDefault="0002314D" w:rsidP="0002314D">
      <w:pPr>
        <w:rPr>
          <w:lang w:val="en-US"/>
        </w:rPr>
      </w:pPr>
      <w:r w:rsidRPr="007F0019">
        <w:rPr>
          <w:lang w:val="en-US"/>
        </w:rPr>
        <w:lastRenderedPageBreak/>
        <w:t>The discrepancies detected in transport parameters are moreover observable through the time moment and tail character analysis which demonstrate that the dual porosity behavior is more evident in the thermal BTCs than in the solute BTCs.</w:t>
      </w:r>
    </w:p>
    <w:p w:rsidR="0002314D" w:rsidRPr="007F0019" w:rsidRDefault="0002314D" w:rsidP="0002314D">
      <w:pPr>
        <w:rPr>
          <w:lang w:val="en-US"/>
        </w:rPr>
      </w:pPr>
      <w:r w:rsidRPr="007F0019">
        <w:rPr>
          <w:lang w:val="en-US"/>
        </w:rPr>
        <w:t xml:space="preserve">The dimensionless analysis carried out on the transport parameters proves that as the injection flow rate increases thermal convection time scale decreases more rapidly than the thermal exchange time scale, explaining the reason why the relationship </w:t>
      </w:r>
      <w:r w:rsidRPr="007F0019">
        <w:rPr>
          <w:i/>
          <w:lang w:val="en-US"/>
        </w:rPr>
        <w:t>Q</w:t>
      </w:r>
      <w:r w:rsidRPr="007F0019">
        <w:rPr>
          <w:i/>
          <w:vertAlign w:val="subscript"/>
          <w:lang w:val="en-US"/>
        </w:rPr>
        <w:t>0</w:t>
      </w:r>
      <w:r w:rsidRPr="007F0019">
        <w:rPr>
          <w:lang w:val="en-US"/>
        </w:rPr>
        <w:t xml:space="preserve"> – </w:t>
      </w:r>
      <w:proofErr w:type="spellStart"/>
      <w:r w:rsidRPr="007F0019">
        <w:rPr>
          <w:i/>
          <w:lang w:val="en-US"/>
        </w:rPr>
        <w:t>u</w:t>
      </w:r>
      <w:r w:rsidRPr="007F0019">
        <w:rPr>
          <w:i/>
          <w:vertAlign w:val="subscript"/>
          <w:lang w:val="en-US"/>
        </w:rPr>
        <w:t>f</w:t>
      </w:r>
      <w:proofErr w:type="spellEnd"/>
      <w:r w:rsidRPr="007F0019">
        <w:rPr>
          <w:lang w:val="en-US"/>
        </w:rPr>
        <w:t xml:space="preserve"> shows a change of slope for </w:t>
      </w:r>
      <w:proofErr w:type="spellStart"/>
      <w:r w:rsidRPr="007F0019">
        <w:rPr>
          <w:i/>
          <w:lang w:val="en-US"/>
        </w:rPr>
        <w:t>D</w:t>
      </w:r>
      <w:r w:rsidRPr="0021412C">
        <w:rPr>
          <w:i/>
          <w:lang w:val="en-US"/>
        </w:rPr>
        <w:t>a</w:t>
      </w:r>
      <w:proofErr w:type="spellEnd"/>
      <w:r w:rsidRPr="007F0019">
        <w:rPr>
          <w:lang w:val="en-US"/>
        </w:rPr>
        <w:t xml:space="preserve"> lower than the unit.</w:t>
      </w:r>
    </w:p>
    <w:p w:rsidR="0002314D" w:rsidRPr="007F0019" w:rsidRDefault="0002314D" w:rsidP="0002314D">
      <w:pPr>
        <w:rPr>
          <w:lang w:val="en-US"/>
        </w:rPr>
      </w:pPr>
      <w:r w:rsidRPr="007F0019">
        <w:rPr>
          <w:lang w:val="en-US"/>
        </w:rPr>
        <w:t xml:space="preserve">Thermal dispersion dominates heat transport dynamics, the </w:t>
      </w:r>
      <w:proofErr w:type="spellStart"/>
      <w:r w:rsidRPr="007F0019">
        <w:rPr>
          <w:lang w:val="en-US"/>
        </w:rPr>
        <w:t>Peclet</w:t>
      </w:r>
      <w:proofErr w:type="spellEnd"/>
      <w:r w:rsidRPr="007F0019">
        <w:rPr>
          <w:lang w:val="en-US"/>
        </w:rPr>
        <w:t xml:space="preserve"> number and the product between </w:t>
      </w:r>
      <w:proofErr w:type="spellStart"/>
      <w:r w:rsidRPr="007F0019">
        <w:rPr>
          <w:lang w:val="en-US"/>
        </w:rPr>
        <w:t>Peclet</w:t>
      </w:r>
      <w:proofErr w:type="spellEnd"/>
      <w:r w:rsidRPr="007F0019">
        <w:rPr>
          <w:lang w:val="en-US"/>
        </w:rPr>
        <w:t xml:space="preserve"> number and </w:t>
      </w:r>
      <w:proofErr w:type="spellStart"/>
      <w:r w:rsidRPr="007F0019">
        <w:rPr>
          <w:lang w:val="en-AU"/>
        </w:rPr>
        <w:t>Damköhler</w:t>
      </w:r>
      <w:proofErr w:type="spellEnd"/>
      <w:r w:rsidRPr="007F0019">
        <w:rPr>
          <w:lang w:val="en-US"/>
        </w:rPr>
        <w:t xml:space="preserve"> number is almost always less than the unit.</w:t>
      </w:r>
    </w:p>
    <w:p w:rsidR="0002314D" w:rsidRPr="007F0019" w:rsidRDefault="0002314D" w:rsidP="0002314D">
      <w:pPr>
        <w:rPr>
          <w:lang w:val="en-US"/>
        </w:rPr>
      </w:pPr>
      <w:r w:rsidRPr="007F0019">
        <w:rPr>
          <w:lang w:val="en-US"/>
        </w:rPr>
        <w:t xml:space="preserve">The optimal conditions for thermal exchange in a fracture network have been investigated. The power exchanged increases in a potential way as </w:t>
      </w:r>
      <w:proofErr w:type="spellStart"/>
      <w:r w:rsidRPr="001C4943">
        <w:rPr>
          <w:lang w:val="en-US"/>
        </w:rPr>
        <w:t>Da</w:t>
      </w:r>
      <w:proofErr w:type="spellEnd"/>
      <w:r w:rsidRPr="007F0019">
        <w:rPr>
          <w:lang w:val="en-US"/>
        </w:rPr>
        <w:t xml:space="preserve"> increases in the observed range.</w:t>
      </w:r>
    </w:p>
    <w:p w:rsidR="00A82CA7" w:rsidRDefault="00B75DBB" w:rsidP="0002314D">
      <w:pPr>
        <w:spacing w:after="0"/>
        <w:rPr>
          <w:lang w:val="en-US"/>
        </w:rPr>
      </w:pPr>
      <w:bookmarkStart w:id="0" w:name="_GoBack"/>
      <w:r w:rsidRPr="001C4943">
        <w:rPr>
          <w:lang w:val="en-US"/>
        </w:rPr>
        <w:t>The</w:t>
      </w:r>
      <w:r w:rsidR="00CD1C7E" w:rsidRPr="001C4943">
        <w:rPr>
          <w:lang w:val="en-US"/>
        </w:rPr>
        <w:t xml:space="preserve"> Explicit Network Model is a</w:t>
      </w:r>
      <w:r w:rsidR="001C4943">
        <w:rPr>
          <w:lang w:val="en-US"/>
        </w:rPr>
        <w:t>n</w:t>
      </w:r>
      <w:r w:rsidR="00CD1C7E" w:rsidRPr="001C4943">
        <w:rPr>
          <w:lang w:val="en-US"/>
        </w:rPr>
        <w:t xml:space="preserve"> </w:t>
      </w:r>
      <w:r w:rsidR="001C4943" w:rsidRPr="001C4943">
        <w:rPr>
          <w:lang w:val="en-US"/>
        </w:rPr>
        <w:t xml:space="preserve">efficient </w:t>
      </w:r>
      <w:r w:rsidR="00CD1C7E" w:rsidRPr="001C4943">
        <w:rPr>
          <w:lang w:val="en-US"/>
        </w:rPr>
        <w:t>compu</w:t>
      </w:r>
      <w:r w:rsidR="001C4943" w:rsidRPr="001C4943">
        <w:rPr>
          <w:lang w:val="en-US"/>
        </w:rPr>
        <w:t>tation methodology to</w:t>
      </w:r>
      <w:r w:rsidR="00CD1C7E" w:rsidRPr="001C4943">
        <w:rPr>
          <w:lang w:val="en-US"/>
        </w:rPr>
        <w:t xml:space="preserve"> represent flow, mass and heat transport in fracture</w:t>
      </w:r>
      <w:r w:rsidR="001C4943" w:rsidRPr="001C4943">
        <w:rPr>
          <w:lang w:val="en-US"/>
        </w:rPr>
        <w:t>d</w:t>
      </w:r>
      <w:r w:rsidR="00CD1C7E" w:rsidRPr="001C4943">
        <w:rPr>
          <w:lang w:val="en-US"/>
        </w:rPr>
        <w:t xml:space="preserve"> media, </w:t>
      </w:r>
      <w:r w:rsidR="001C4943" w:rsidRPr="001C4943">
        <w:rPr>
          <w:lang w:val="en-US"/>
        </w:rPr>
        <w:t xml:space="preserve">as </w:t>
      </w:r>
      <w:r w:rsidR="00CD1C7E" w:rsidRPr="001C4943">
        <w:rPr>
          <w:lang w:val="en-US"/>
        </w:rPr>
        <w:t xml:space="preserve">2D and/or 3D problems are reduced to resolve a network of 1D pipe elements. Unfortunately in field case </w:t>
      </w:r>
      <w:r w:rsidR="001C4943" w:rsidRPr="001C4943">
        <w:rPr>
          <w:lang w:val="en-US"/>
        </w:rPr>
        <w:t>studies it is</w:t>
      </w:r>
      <w:r w:rsidR="00CD1C7E" w:rsidRPr="001C4943">
        <w:rPr>
          <w:lang w:val="en-US"/>
        </w:rPr>
        <w:t xml:space="preserve"> difficult to obtain </w:t>
      </w:r>
      <w:r w:rsidR="005B29AB" w:rsidRPr="001C4943">
        <w:rPr>
          <w:lang w:val="en-US"/>
        </w:rPr>
        <w:t xml:space="preserve">the full knowledge of the </w:t>
      </w:r>
      <w:r w:rsidR="00CD1C7E" w:rsidRPr="001C4943">
        <w:rPr>
          <w:lang w:val="en-US"/>
        </w:rPr>
        <w:t xml:space="preserve">geometry and parameters such as the </w:t>
      </w:r>
      <w:r w:rsidR="005B29AB" w:rsidRPr="001C4943">
        <w:rPr>
          <w:lang w:val="en-US"/>
        </w:rPr>
        <w:t xml:space="preserve">orientations and aperture distributions of the fractures </w:t>
      </w:r>
      <w:r w:rsidR="006046F4">
        <w:rPr>
          <w:lang w:val="en-US"/>
        </w:rPr>
        <w:t>needed by</w:t>
      </w:r>
      <w:r w:rsidR="00CD1C7E" w:rsidRPr="001C4943">
        <w:rPr>
          <w:lang w:val="en-US"/>
        </w:rPr>
        <w:t xml:space="preserve"> the ENM</w:t>
      </w:r>
      <w:r w:rsidR="001C4943" w:rsidRPr="001C4943">
        <w:rPr>
          <w:lang w:val="en-US"/>
        </w:rPr>
        <w:t xml:space="preserve"> </w:t>
      </w:r>
      <w:r w:rsidR="006046F4">
        <w:rPr>
          <w:lang w:val="en-US"/>
        </w:rPr>
        <w:t xml:space="preserve">even </w:t>
      </w:r>
      <w:r w:rsidR="001C4943" w:rsidRPr="001C4943">
        <w:rPr>
          <w:lang w:val="en-US"/>
        </w:rPr>
        <w:t>by means of field investigation methods</w:t>
      </w:r>
      <w:r w:rsidR="00CD1C7E" w:rsidRPr="001C4943">
        <w:rPr>
          <w:lang w:val="en-US"/>
        </w:rPr>
        <w:t>.</w:t>
      </w:r>
      <w:r w:rsidR="006046F4">
        <w:rPr>
          <w:lang w:val="en-US"/>
        </w:rPr>
        <w:t xml:space="preserve"> However in real case studies</w:t>
      </w:r>
      <w:r w:rsidR="005B29AB" w:rsidRPr="001C4943">
        <w:rPr>
          <w:lang w:val="en-US"/>
        </w:rPr>
        <w:t xml:space="preserve"> the ENM can be coupled with continu</w:t>
      </w:r>
      <w:r w:rsidR="001C4943" w:rsidRPr="001C4943">
        <w:rPr>
          <w:lang w:val="en-US"/>
        </w:rPr>
        <w:t>um models in order to represent</w:t>
      </w:r>
      <w:r w:rsidR="005B29AB" w:rsidRPr="001C4943">
        <w:rPr>
          <w:lang w:val="en-US"/>
        </w:rPr>
        <w:t xml:space="preserve"> greater discontinuit</w:t>
      </w:r>
      <w:r w:rsidR="001C4943" w:rsidRPr="001C4943">
        <w:rPr>
          <w:lang w:val="en-US"/>
        </w:rPr>
        <w:t>ies</w:t>
      </w:r>
      <w:r w:rsidR="005B29AB" w:rsidRPr="001C4943">
        <w:rPr>
          <w:lang w:val="en-US"/>
        </w:rPr>
        <w:t xml:space="preserve"> respect to the scale of study that generally give rise</w:t>
      </w:r>
      <w:r w:rsidR="001C4943" w:rsidRPr="001C4943">
        <w:rPr>
          <w:lang w:val="en-US"/>
        </w:rPr>
        <w:t xml:space="preserve"> to </w:t>
      </w:r>
      <w:r w:rsidR="005B29AB" w:rsidRPr="001C4943">
        <w:rPr>
          <w:lang w:val="en-US"/>
        </w:rPr>
        <w:t>preferential pathways for flow, mass and heat transport.</w:t>
      </w:r>
      <w:r w:rsidR="00A82CA7">
        <w:rPr>
          <w:lang w:val="en-US"/>
        </w:rPr>
        <w:t xml:space="preserve"> </w:t>
      </w:r>
    </w:p>
    <w:p w:rsidR="00B75DBB" w:rsidRPr="001C4943" w:rsidRDefault="00A82CA7" w:rsidP="0002314D">
      <w:pPr>
        <w:spacing w:after="0"/>
        <w:rPr>
          <w:lang w:val="en-US"/>
        </w:rPr>
      </w:pPr>
      <w:r>
        <w:rPr>
          <w:lang w:val="en-US"/>
        </w:rPr>
        <w:t xml:space="preserve">A method to represent the topology of the fracture network is represented by multi fractal </w:t>
      </w:r>
      <w:proofErr w:type="spellStart"/>
      <w:r>
        <w:rPr>
          <w:lang w:val="en-US"/>
        </w:rPr>
        <w:t>analisys</w:t>
      </w:r>
      <w:proofErr w:type="spellEnd"/>
      <w:r>
        <w:rPr>
          <w:lang w:val="en-US"/>
        </w:rPr>
        <w:t xml:space="preserve"> analysis as discussed in </w:t>
      </w:r>
      <w:proofErr w:type="spellStart"/>
      <w:r>
        <w:rPr>
          <w:lang w:val="en-US"/>
        </w:rPr>
        <w:t>Tijera</w:t>
      </w:r>
      <w:proofErr w:type="spellEnd"/>
      <w:r>
        <w:rPr>
          <w:lang w:val="en-US"/>
        </w:rPr>
        <w:t xml:space="preserve"> at al. (2009) and </w:t>
      </w:r>
      <w:proofErr w:type="spellStart"/>
      <w:r>
        <w:rPr>
          <w:lang w:val="en-US"/>
        </w:rPr>
        <w:t>Tarquis</w:t>
      </w:r>
      <w:proofErr w:type="spellEnd"/>
      <w:r>
        <w:rPr>
          <w:lang w:val="en-US"/>
        </w:rPr>
        <w:t xml:space="preserve"> at al. 2014. </w:t>
      </w:r>
      <w:r w:rsidR="005B29AB" w:rsidRPr="001C4943">
        <w:rPr>
          <w:lang w:val="en-US"/>
        </w:rPr>
        <w:t xml:space="preserve">   </w:t>
      </w:r>
      <w:r w:rsidR="00CD1C7E" w:rsidRPr="001C4943">
        <w:rPr>
          <w:lang w:val="en-US"/>
        </w:rPr>
        <w:t xml:space="preserve"> </w:t>
      </w:r>
    </w:p>
    <w:p w:rsidR="0002314D" w:rsidRPr="00D9240F" w:rsidRDefault="0002314D" w:rsidP="0002314D">
      <w:pPr>
        <w:spacing w:after="0"/>
        <w:rPr>
          <w:lang w:val="en-US"/>
        </w:rPr>
      </w:pPr>
      <w:r w:rsidRPr="00D9240F">
        <w:rPr>
          <w:lang w:val="en-US"/>
        </w:rPr>
        <w:t>This study has permitted to detect the key parameters to design de</w:t>
      </w:r>
      <w:r w:rsidR="00F14B0A" w:rsidRPr="00D9240F">
        <w:rPr>
          <w:lang w:val="en-US"/>
        </w:rPr>
        <w:t>vices for heat recovery and heat</w:t>
      </w:r>
      <w:r w:rsidRPr="00D9240F">
        <w:rPr>
          <w:lang w:val="en-US"/>
        </w:rPr>
        <w:t xml:space="preserve"> dissipation that exploit the convective heat transport in fractured media.</w:t>
      </w:r>
    </w:p>
    <w:p w:rsidR="0002314D" w:rsidRPr="00D9240F" w:rsidRDefault="0002314D" w:rsidP="0002314D">
      <w:pPr>
        <w:spacing w:after="0"/>
        <w:rPr>
          <w:lang w:val="en-US"/>
        </w:rPr>
      </w:pPr>
      <w:r w:rsidRPr="00D9240F">
        <w:rPr>
          <w:lang w:val="en-US"/>
        </w:rPr>
        <w:t>Heat storage and transfer in fractured geological systems is affected by the spatial</w:t>
      </w:r>
      <w:r w:rsidR="00FE57F1" w:rsidRPr="00D9240F">
        <w:rPr>
          <w:lang w:val="en-US"/>
        </w:rPr>
        <w:t xml:space="preserve"> layout of the discontinuities.</w:t>
      </w:r>
    </w:p>
    <w:p w:rsidR="0002314D" w:rsidRPr="00D9240F" w:rsidRDefault="0002314D" w:rsidP="0002314D">
      <w:pPr>
        <w:spacing w:after="0"/>
        <w:rPr>
          <w:lang w:val="en-US"/>
        </w:rPr>
      </w:pPr>
      <w:r w:rsidRPr="00D9240F">
        <w:rPr>
          <w:lang w:val="en-US"/>
        </w:rPr>
        <w:t>Specifically, the rock</w:t>
      </w:r>
      <w:r w:rsidR="00876886" w:rsidRPr="00D9240F">
        <w:rPr>
          <w:lang w:val="en-US"/>
        </w:rPr>
        <w:t xml:space="preserve"> – </w:t>
      </w:r>
      <w:r w:rsidRPr="00D9240F">
        <w:rPr>
          <w:lang w:val="en-US"/>
        </w:rPr>
        <w:t>fracture</w:t>
      </w:r>
      <w:r w:rsidR="00876886" w:rsidRPr="00D9240F">
        <w:rPr>
          <w:lang w:val="en-US"/>
        </w:rPr>
        <w:t xml:space="preserve"> </w:t>
      </w:r>
      <w:r w:rsidRPr="00D9240F">
        <w:rPr>
          <w:lang w:val="en-US"/>
        </w:rPr>
        <w:t>size ratio which determines the matrix block size is a crucial element in determining matrix diffusion on fracture</w:t>
      </w:r>
      <w:r w:rsidR="00876886" w:rsidRPr="00D9240F">
        <w:rPr>
          <w:lang w:val="en-US"/>
        </w:rPr>
        <w:t xml:space="preserve"> </w:t>
      </w:r>
      <w:r w:rsidRPr="00D9240F">
        <w:rPr>
          <w:lang w:val="en-US"/>
        </w:rPr>
        <w:t>–</w:t>
      </w:r>
      <w:r w:rsidR="00876886" w:rsidRPr="00D9240F">
        <w:rPr>
          <w:lang w:val="en-US"/>
        </w:rPr>
        <w:t xml:space="preserve"> </w:t>
      </w:r>
      <w:r w:rsidRPr="00D9240F">
        <w:rPr>
          <w:lang w:val="en-US"/>
        </w:rPr>
        <w:t>matrix</w:t>
      </w:r>
      <w:r w:rsidR="00876886" w:rsidRPr="00D9240F">
        <w:rPr>
          <w:lang w:val="en-US"/>
        </w:rPr>
        <w:t xml:space="preserve"> </w:t>
      </w:r>
      <w:r w:rsidRPr="00D9240F">
        <w:rPr>
          <w:lang w:val="en-US"/>
        </w:rPr>
        <w:t>surface.</w:t>
      </w:r>
    </w:p>
    <w:p w:rsidR="0002314D" w:rsidRPr="00D9240F" w:rsidRDefault="0002314D" w:rsidP="0002314D">
      <w:pPr>
        <w:spacing w:after="0"/>
        <w:rPr>
          <w:lang w:val="en-US"/>
        </w:rPr>
      </w:pPr>
      <w:r w:rsidRPr="00D9240F">
        <w:rPr>
          <w:lang w:val="en-US"/>
        </w:rPr>
        <w:t>The estimation of the average effective thermal conductivity coefficient shows that it is not efficient to store thermal energy in rocks with high fracture density because the fractures are surrounded by a matrix with more limited capacity for diffusion giving rise to an increase in solid thermal resistance. In fact, if the fractures in the reservoir have a high density and are well connected, such that the matrix blocks are small, the optimal conditions for thermal exchange are not reached as the matrix blocks have a limited capability to store heat.</w:t>
      </w:r>
    </w:p>
    <w:p w:rsidR="0002314D" w:rsidRDefault="00FE57F1" w:rsidP="0002314D">
      <w:pPr>
        <w:spacing w:after="0"/>
        <w:rPr>
          <w:lang w:val="en-US"/>
        </w:rPr>
      </w:pPr>
      <w:r w:rsidRPr="00D9240F">
        <w:rPr>
          <w:lang w:val="en-US"/>
        </w:rPr>
        <w:lastRenderedPageBreak/>
        <w:t>On the other hand</w:t>
      </w:r>
      <w:r w:rsidR="00A105EF" w:rsidRPr="00D9240F">
        <w:rPr>
          <w:lang w:val="en-US"/>
        </w:rPr>
        <w:t>,</w:t>
      </w:r>
      <w:r w:rsidRPr="00D9240F">
        <w:rPr>
          <w:lang w:val="en-US"/>
        </w:rPr>
        <w:t xml:space="preserve"> isolated permeable fractures</w:t>
      </w:r>
      <w:r w:rsidR="0002314D" w:rsidRPr="00D9240F">
        <w:rPr>
          <w:lang w:val="en-US"/>
        </w:rPr>
        <w:t xml:space="preserve"> will tend to lead to the </w:t>
      </w:r>
      <w:r w:rsidRPr="00D9240F">
        <w:rPr>
          <w:lang w:val="en-US"/>
        </w:rPr>
        <w:t xml:space="preserve">more </w:t>
      </w:r>
      <w:r w:rsidR="0002314D" w:rsidRPr="00D9240F">
        <w:rPr>
          <w:lang w:val="en-US"/>
        </w:rPr>
        <w:t>distribution of heat throughout the matrix.</w:t>
      </w:r>
    </w:p>
    <w:p w:rsidR="005C4CDA" w:rsidRPr="00B75DBB" w:rsidRDefault="005C4CDA" w:rsidP="005C4CDA">
      <w:pPr>
        <w:spacing w:after="0"/>
        <w:rPr>
          <w:rFonts w:cs="Times New Roman"/>
          <w:color w:val="000000"/>
          <w:szCs w:val="24"/>
          <w:lang w:val="en-US"/>
        </w:rPr>
      </w:pPr>
      <w:r w:rsidRPr="00B75DBB">
        <w:rPr>
          <w:rFonts w:cs="Times New Roman"/>
          <w:color w:val="000000"/>
          <w:szCs w:val="24"/>
          <w:lang w:val="en-US"/>
        </w:rPr>
        <w:t xml:space="preserve">Therefore, subsurface reservoir formations with large porous matrix blocks will be the optimal geological formations to be exploited for geothermal power development. </w:t>
      </w:r>
    </w:p>
    <w:p w:rsidR="0002314D" w:rsidRPr="00D9240F" w:rsidRDefault="0002314D" w:rsidP="0002314D">
      <w:pPr>
        <w:spacing w:after="0"/>
        <w:rPr>
          <w:lang w:val="en-US"/>
        </w:rPr>
      </w:pPr>
      <w:r w:rsidRPr="00D9240F">
        <w:rPr>
          <w:lang w:val="en-US"/>
        </w:rPr>
        <w:t>The study could help to improve the efficiency and optimization of industrial and environmental systems, and may provide a better understanding of geological processes involving transient heat transfer in the subsurface.</w:t>
      </w:r>
    </w:p>
    <w:p w:rsidR="0002314D" w:rsidRPr="00BD1D5F" w:rsidRDefault="0002314D" w:rsidP="0002314D">
      <w:pPr>
        <w:spacing w:after="0"/>
        <w:rPr>
          <w:lang w:val="en-US"/>
        </w:rPr>
      </w:pPr>
      <w:r w:rsidRPr="00D9240F">
        <w:rPr>
          <w:lang w:val="en-US"/>
        </w:rPr>
        <w:t xml:space="preserve">Future developments of the current study will be carrying out investigations and experiments aimed at further deepening the quantitative understanding of how fracture arrangement and matrix interactions affect the efficiency of storing </w:t>
      </w:r>
      <w:r w:rsidR="00FE57F1" w:rsidRPr="00D9240F">
        <w:rPr>
          <w:lang w:val="en-US"/>
        </w:rPr>
        <w:t xml:space="preserve">and dissipation </w:t>
      </w:r>
      <w:r w:rsidRPr="00D9240F">
        <w:rPr>
          <w:lang w:val="en-US"/>
        </w:rPr>
        <w:t xml:space="preserve">thermal energy in aquifers. This could be </w:t>
      </w:r>
      <w:r w:rsidR="00A105EF" w:rsidRPr="00D9240F">
        <w:rPr>
          <w:lang w:val="en-US"/>
        </w:rPr>
        <w:t>achieved b</w:t>
      </w:r>
      <w:r w:rsidRPr="00D9240F">
        <w:rPr>
          <w:lang w:val="en-US"/>
        </w:rPr>
        <w:t>y means of using different formations with different fracture density and matrix porosity.</w:t>
      </w:r>
    </w:p>
    <w:bookmarkEnd w:id="0"/>
    <w:p w:rsidR="005C4CDA" w:rsidRDefault="005C4CDA" w:rsidP="0002314D">
      <w:pPr>
        <w:rPr>
          <w:b/>
          <w:sz w:val="26"/>
          <w:szCs w:val="26"/>
          <w:lang w:val="en-US"/>
        </w:rPr>
      </w:pPr>
    </w:p>
    <w:p w:rsidR="0002314D" w:rsidRPr="007F0019" w:rsidRDefault="0002314D" w:rsidP="0002314D">
      <w:pPr>
        <w:rPr>
          <w:b/>
          <w:sz w:val="26"/>
          <w:szCs w:val="26"/>
          <w:lang w:val="en-US"/>
        </w:rPr>
      </w:pPr>
      <w:r w:rsidRPr="007F0019">
        <w:rPr>
          <w:b/>
          <w:sz w:val="26"/>
          <w:szCs w:val="26"/>
          <w:lang w:val="en-US"/>
        </w:rPr>
        <w:t>References</w:t>
      </w:r>
    </w:p>
    <w:p w:rsidR="0002314D" w:rsidRDefault="0002314D" w:rsidP="0002314D">
      <w:pPr>
        <w:rPr>
          <w:lang w:val="en-US"/>
        </w:rPr>
      </w:pPr>
      <w:r w:rsidRPr="007F0019">
        <w:rPr>
          <w:lang w:val="en-US"/>
        </w:rPr>
        <w:t>Abate, J. and Ward, W.</w:t>
      </w:r>
      <w:r>
        <w:rPr>
          <w:lang w:val="en-US"/>
        </w:rPr>
        <w:t xml:space="preserve">: </w:t>
      </w:r>
      <w:r w:rsidRPr="007F0019">
        <w:rPr>
          <w:lang w:val="en-US"/>
        </w:rPr>
        <w:t xml:space="preserve">A unified Framework for numerically inverting </w:t>
      </w:r>
      <w:proofErr w:type="spellStart"/>
      <w:proofErr w:type="gramStart"/>
      <w:r w:rsidRPr="007F0019">
        <w:rPr>
          <w:lang w:val="en-US"/>
        </w:rPr>
        <w:t>laplace</w:t>
      </w:r>
      <w:proofErr w:type="spellEnd"/>
      <w:proofErr w:type="gramEnd"/>
      <w:r w:rsidRPr="007F0019">
        <w:rPr>
          <w:lang w:val="en-US"/>
        </w:rPr>
        <w:t xml:space="preserve"> transforms. </w:t>
      </w:r>
      <w:proofErr w:type="gramStart"/>
      <w:r w:rsidRPr="007F0019">
        <w:rPr>
          <w:lang w:val="en-US"/>
        </w:rPr>
        <w:t>INFORMS Journal of Computing, 18</w:t>
      </w:r>
      <w:r>
        <w:rPr>
          <w:lang w:val="en-US"/>
        </w:rPr>
        <w:t>,</w:t>
      </w:r>
      <w:r w:rsidRPr="007F0019">
        <w:rPr>
          <w:lang w:val="en-US"/>
        </w:rPr>
        <w:t xml:space="preserve"> 408-421</w:t>
      </w:r>
      <w:r>
        <w:rPr>
          <w:lang w:val="en-US"/>
        </w:rPr>
        <w:t>, 2006.</w:t>
      </w:r>
      <w:proofErr w:type="gramEnd"/>
    </w:p>
    <w:p w:rsidR="0002314D" w:rsidRPr="007F0019" w:rsidRDefault="0002314D" w:rsidP="0002314D">
      <w:pPr>
        <w:rPr>
          <w:lang w:val="en-US"/>
        </w:rPr>
      </w:pPr>
      <w:r w:rsidRPr="005E0FDD">
        <w:rPr>
          <w:lang w:val="en-US"/>
        </w:rPr>
        <w:t>Anderson, M. P.: Heat as a ground water tracer, Ground Water, 43(6), 951–968, doi:10.1111/j.1745-6584.2005.00052, 2005.</w:t>
      </w:r>
    </w:p>
    <w:p w:rsidR="0002314D" w:rsidRDefault="0002314D" w:rsidP="0002314D">
      <w:pPr>
        <w:rPr>
          <w:lang w:val="en-US"/>
        </w:rPr>
      </w:pPr>
      <w:proofErr w:type="spellStart"/>
      <w:r w:rsidRPr="007F0019">
        <w:rPr>
          <w:lang w:val="en-US"/>
        </w:rPr>
        <w:t>Auradou</w:t>
      </w:r>
      <w:proofErr w:type="spellEnd"/>
      <w:r w:rsidRPr="007F0019">
        <w:rPr>
          <w:lang w:val="en-US"/>
        </w:rPr>
        <w:t xml:space="preserve">, H., </w:t>
      </w:r>
      <w:proofErr w:type="spellStart"/>
      <w:r w:rsidRPr="007F0019">
        <w:rPr>
          <w:lang w:val="en-US"/>
        </w:rPr>
        <w:t>Deazerm</w:t>
      </w:r>
      <w:proofErr w:type="spellEnd"/>
      <w:r w:rsidRPr="007F0019">
        <w:rPr>
          <w:lang w:val="en-US"/>
        </w:rPr>
        <w:t xml:space="preserve"> G., </w:t>
      </w:r>
      <w:proofErr w:type="spellStart"/>
      <w:r w:rsidRPr="007F0019">
        <w:rPr>
          <w:lang w:val="en-US"/>
        </w:rPr>
        <w:t>Boschan</w:t>
      </w:r>
      <w:proofErr w:type="spellEnd"/>
      <w:r w:rsidRPr="007F0019">
        <w:rPr>
          <w:lang w:val="en-US"/>
        </w:rPr>
        <w:t xml:space="preserve">, A., </w:t>
      </w:r>
      <w:proofErr w:type="spellStart"/>
      <w:r w:rsidRPr="007F0019">
        <w:rPr>
          <w:lang w:val="en-US"/>
        </w:rPr>
        <w:t>Hulin</w:t>
      </w:r>
      <w:proofErr w:type="spellEnd"/>
      <w:r w:rsidRPr="007F0019">
        <w:rPr>
          <w:lang w:val="en-US"/>
        </w:rPr>
        <w:t xml:space="preserve"> J.</w:t>
      </w:r>
      <w:r>
        <w:rPr>
          <w:lang w:val="en-US"/>
        </w:rPr>
        <w:t xml:space="preserve"> and</w:t>
      </w:r>
      <w:r w:rsidRPr="007F0019">
        <w:rPr>
          <w:lang w:val="en-US"/>
        </w:rPr>
        <w:t xml:space="preserve"> </w:t>
      </w:r>
      <w:proofErr w:type="spellStart"/>
      <w:r w:rsidRPr="007F0019">
        <w:rPr>
          <w:lang w:val="en-US"/>
        </w:rPr>
        <w:t>Koplik</w:t>
      </w:r>
      <w:proofErr w:type="spellEnd"/>
      <w:r w:rsidRPr="007F0019">
        <w:rPr>
          <w:lang w:val="en-US"/>
        </w:rPr>
        <w:t>, J.</w:t>
      </w:r>
      <w:r>
        <w:rPr>
          <w:lang w:val="en-US"/>
        </w:rPr>
        <w:t>:</w:t>
      </w:r>
      <w:r w:rsidRPr="007F0019">
        <w:rPr>
          <w:lang w:val="en-US"/>
        </w:rPr>
        <w:t xml:space="preserve"> Flow channeling in a single fracture induced by shear displacement. </w:t>
      </w:r>
      <w:proofErr w:type="spellStart"/>
      <w:proofErr w:type="gramStart"/>
      <w:r w:rsidRPr="007F0019">
        <w:rPr>
          <w:lang w:val="en-US"/>
        </w:rPr>
        <w:t>Geothermics</w:t>
      </w:r>
      <w:proofErr w:type="spellEnd"/>
      <w:r>
        <w:rPr>
          <w:lang w:val="en-US"/>
        </w:rPr>
        <w:t>,</w:t>
      </w:r>
      <w:r w:rsidRPr="007F0019">
        <w:rPr>
          <w:lang w:val="en-US"/>
        </w:rPr>
        <w:t xml:space="preserve"> 35</w:t>
      </w:r>
      <w:r>
        <w:rPr>
          <w:lang w:val="en-US"/>
        </w:rPr>
        <w:t>,</w:t>
      </w:r>
      <w:r w:rsidRPr="007F0019">
        <w:rPr>
          <w:lang w:val="en-US"/>
        </w:rPr>
        <w:t xml:space="preserve"> 575-588</w:t>
      </w:r>
      <w:r>
        <w:rPr>
          <w:lang w:val="en-US"/>
        </w:rPr>
        <w:t>, 2006.</w:t>
      </w:r>
      <w:proofErr w:type="gramEnd"/>
    </w:p>
    <w:p w:rsidR="0002314D" w:rsidRDefault="0002314D" w:rsidP="0002314D">
      <w:pPr>
        <w:rPr>
          <w:lang w:val="en-US"/>
        </w:rPr>
      </w:pPr>
      <w:r w:rsidRPr="00C35FE9">
        <w:rPr>
          <w:lang w:val="en-US"/>
        </w:rPr>
        <w:t>Bear, J.:</w:t>
      </w:r>
      <w:r>
        <w:rPr>
          <w:lang w:val="en-US"/>
        </w:rPr>
        <w:t xml:space="preserve"> </w:t>
      </w:r>
      <w:r w:rsidRPr="00C35FE9">
        <w:rPr>
          <w:lang w:val="en-US"/>
        </w:rPr>
        <w:t xml:space="preserve">Dynamics of Fluids in Porous Media. </w:t>
      </w:r>
      <w:proofErr w:type="gramStart"/>
      <w:r w:rsidRPr="00C35FE9">
        <w:rPr>
          <w:lang w:val="en-US"/>
        </w:rPr>
        <w:t>Environmental Science Series, Elsevier, Amsterdam, 764, SD-008, 1972.</w:t>
      </w:r>
      <w:proofErr w:type="gramEnd"/>
    </w:p>
    <w:p w:rsidR="0002314D" w:rsidRPr="008A7A78" w:rsidRDefault="0002314D" w:rsidP="0002314D">
      <w:pPr>
        <w:rPr>
          <w:lang w:val="en-US"/>
        </w:rPr>
      </w:pPr>
      <w:r w:rsidRPr="008A7A78">
        <w:rPr>
          <w:lang w:val="en-US"/>
        </w:rPr>
        <w:t>Becker, M.W. and Shapiro, A. M.</w:t>
      </w:r>
      <w:r w:rsidRPr="005E0FDD">
        <w:rPr>
          <w:lang w:val="en-US"/>
        </w:rPr>
        <w:t>:</w:t>
      </w:r>
      <w:r w:rsidRPr="008A7A78">
        <w:rPr>
          <w:lang w:val="en-US"/>
        </w:rPr>
        <w:t xml:space="preserve"> Interpreting tracer breakthrough tailing from different forced</w:t>
      </w:r>
      <w:r>
        <w:rPr>
          <w:lang w:val="en-US"/>
        </w:rPr>
        <w:t xml:space="preserve"> </w:t>
      </w:r>
      <w:r w:rsidRPr="008A7A78">
        <w:rPr>
          <w:lang w:val="en-US"/>
        </w:rPr>
        <w:t xml:space="preserve">gradient tracer experiment configurations in fractured bedrock. </w:t>
      </w:r>
      <w:proofErr w:type="gramStart"/>
      <w:r w:rsidRPr="008A7A78">
        <w:rPr>
          <w:lang w:val="en-US"/>
        </w:rPr>
        <w:t>Water Resources Research.</w:t>
      </w:r>
      <w:proofErr w:type="gramEnd"/>
      <w:r w:rsidRPr="008A7A78">
        <w:rPr>
          <w:lang w:val="en-US"/>
        </w:rPr>
        <w:t xml:space="preserve"> 39(1):1024, 2003.</w:t>
      </w:r>
    </w:p>
    <w:p w:rsidR="0002314D" w:rsidRDefault="0002314D" w:rsidP="0002314D">
      <w:pPr>
        <w:rPr>
          <w:lang w:val="en-US"/>
        </w:rPr>
      </w:pPr>
      <w:proofErr w:type="spellStart"/>
      <w:r w:rsidRPr="008A7A78">
        <w:rPr>
          <w:lang w:val="en-US"/>
        </w:rPr>
        <w:t>Bodin</w:t>
      </w:r>
      <w:proofErr w:type="spellEnd"/>
      <w:r w:rsidRPr="008A7A78">
        <w:rPr>
          <w:lang w:val="en-US"/>
        </w:rPr>
        <w:t xml:space="preserve">, J., </w:t>
      </w:r>
      <w:proofErr w:type="spellStart"/>
      <w:r w:rsidRPr="008A7A78">
        <w:rPr>
          <w:lang w:val="en-US"/>
        </w:rPr>
        <w:t>Porel</w:t>
      </w:r>
      <w:proofErr w:type="spellEnd"/>
      <w:r w:rsidRPr="008A7A78">
        <w:rPr>
          <w:lang w:val="en-US"/>
        </w:rPr>
        <w:t xml:space="preserve">, G., Delay, F., </w:t>
      </w:r>
      <w:proofErr w:type="spellStart"/>
      <w:r w:rsidRPr="008A7A78">
        <w:rPr>
          <w:lang w:val="en-US"/>
        </w:rPr>
        <w:t>Ubertosi</w:t>
      </w:r>
      <w:proofErr w:type="spellEnd"/>
      <w:r w:rsidRPr="008A7A78">
        <w:rPr>
          <w:lang w:val="en-US"/>
        </w:rPr>
        <w:t xml:space="preserve">, F., Bernard, S. and de </w:t>
      </w:r>
      <w:proofErr w:type="spellStart"/>
      <w:r w:rsidRPr="008A7A78">
        <w:rPr>
          <w:lang w:val="en-US"/>
        </w:rPr>
        <w:t>Dreuzy</w:t>
      </w:r>
      <w:proofErr w:type="spellEnd"/>
      <w:r w:rsidRPr="008A7A78">
        <w:rPr>
          <w:lang w:val="en-US"/>
        </w:rPr>
        <w:t>, J.R.</w:t>
      </w:r>
      <w:r w:rsidRPr="005E0FDD">
        <w:rPr>
          <w:lang w:val="en-US"/>
        </w:rPr>
        <w:t>:</w:t>
      </w:r>
      <w:r w:rsidRPr="008A7A78">
        <w:rPr>
          <w:lang w:val="en-US"/>
        </w:rPr>
        <w:t xml:space="preserve"> Simulation and analysis of solute transport in 2D fracture/pipe networks. </w:t>
      </w:r>
      <w:proofErr w:type="gramStart"/>
      <w:r w:rsidRPr="008A7A78">
        <w:rPr>
          <w:lang w:val="en-US"/>
        </w:rPr>
        <w:t>The SOLFRAC program.</w:t>
      </w:r>
      <w:proofErr w:type="gramEnd"/>
      <w:r w:rsidRPr="008A7A78">
        <w:rPr>
          <w:lang w:val="en-US"/>
        </w:rPr>
        <w:t xml:space="preserve"> </w:t>
      </w:r>
      <w:proofErr w:type="gramStart"/>
      <w:r w:rsidRPr="008A7A78">
        <w:rPr>
          <w:lang w:val="en-US"/>
        </w:rPr>
        <w:t>Journal of Contaminant Hydrology 89 (1-2), 1-28, 2007.</w:t>
      </w:r>
      <w:proofErr w:type="gramEnd"/>
    </w:p>
    <w:p w:rsidR="0002314D" w:rsidRDefault="0002314D" w:rsidP="0002314D">
      <w:pPr>
        <w:rPr>
          <w:lang w:val="en-US"/>
        </w:rPr>
      </w:pPr>
      <w:r w:rsidRPr="005E0FDD">
        <w:rPr>
          <w:lang w:val="en-US"/>
        </w:rPr>
        <w:t xml:space="preserve">Bravo, H. R., Jiang, F. and Hunt R. J.: Using groundwater temperature data to constrain parameter estimation in a groundwater flow model of a wetland system, Water </w:t>
      </w:r>
      <w:proofErr w:type="spellStart"/>
      <w:r w:rsidRPr="005E0FDD">
        <w:rPr>
          <w:lang w:val="en-US"/>
        </w:rPr>
        <w:t>Resour</w:t>
      </w:r>
      <w:proofErr w:type="spellEnd"/>
      <w:r w:rsidRPr="005E0FDD">
        <w:rPr>
          <w:lang w:val="en-US"/>
        </w:rPr>
        <w:t>. Res., 38(8), 1153, doi</w:t>
      </w:r>
      <w:proofErr w:type="gramStart"/>
      <w:r w:rsidRPr="005E0FDD">
        <w:rPr>
          <w:lang w:val="en-US"/>
        </w:rPr>
        <w:t>:10.1029</w:t>
      </w:r>
      <w:proofErr w:type="gramEnd"/>
      <w:r w:rsidRPr="005E0FDD">
        <w:rPr>
          <w:lang w:val="en-US"/>
        </w:rPr>
        <w:t>/ 2000WR000172, 2002.</w:t>
      </w:r>
    </w:p>
    <w:p w:rsidR="0002314D" w:rsidRPr="007F0019" w:rsidRDefault="0002314D" w:rsidP="0002314D">
      <w:pPr>
        <w:rPr>
          <w:lang w:val="en-US"/>
        </w:rPr>
      </w:pPr>
      <w:proofErr w:type="spellStart"/>
      <w:r w:rsidRPr="005E0FDD">
        <w:rPr>
          <w:lang w:val="en-US"/>
        </w:rPr>
        <w:lastRenderedPageBreak/>
        <w:t>Bredehoeft</w:t>
      </w:r>
      <w:proofErr w:type="spellEnd"/>
      <w:r w:rsidRPr="005E0FDD">
        <w:rPr>
          <w:lang w:val="en-US"/>
        </w:rPr>
        <w:t xml:space="preserve">, J. and </w:t>
      </w:r>
      <w:proofErr w:type="spellStart"/>
      <w:r w:rsidRPr="005E0FDD">
        <w:rPr>
          <w:lang w:val="en-US"/>
        </w:rPr>
        <w:t>Papadopulos</w:t>
      </w:r>
      <w:proofErr w:type="spellEnd"/>
      <w:r w:rsidRPr="005E0FDD">
        <w:rPr>
          <w:lang w:val="en-US"/>
        </w:rPr>
        <w:t xml:space="preserve">, I., S.: Rates of vertical groundwater movement estimated from the Earth’s thermal profile. Water </w:t>
      </w:r>
      <w:proofErr w:type="spellStart"/>
      <w:r w:rsidRPr="005E0FDD">
        <w:rPr>
          <w:lang w:val="en-US"/>
        </w:rPr>
        <w:t>Resour</w:t>
      </w:r>
      <w:proofErr w:type="spellEnd"/>
      <w:r w:rsidRPr="005E0FDD">
        <w:rPr>
          <w:lang w:val="en-US"/>
        </w:rPr>
        <w:t xml:space="preserve"> Res 1(2):325–328, 1965.</w:t>
      </w:r>
    </w:p>
    <w:p w:rsidR="0002314D" w:rsidRPr="007F0019" w:rsidRDefault="0002314D" w:rsidP="0002314D">
      <w:pPr>
        <w:rPr>
          <w:lang w:val="en-US"/>
        </w:rPr>
      </w:pPr>
      <w:r w:rsidRPr="007F0019">
        <w:rPr>
          <w:lang w:val="en-US"/>
        </w:rPr>
        <w:t>Cherubini</w:t>
      </w:r>
      <w:r>
        <w:rPr>
          <w:lang w:val="en-US"/>
        </w:rPr>
        <w:t xml:space="preserve">, </w:t>
      </w:r>
      <w:r w:rsidRPr="007F0019">
        <w:rPr>
          <w:lang w:val="en-US"/>
        </w:rPr>
        <w:t>C.</w:t>
      </w:r>
      <w:r>
        <w:rPr>
          <w:lang w:val="en-US"/>
        </w:rPr>
        <w:t xml:space="preserve">: </w:t>
      </w:r>
      <w:r w:rsidRPr="007F0019">
        <w:rPr>
          <w:lang w:val="en-US"/>
        </w:rPr>
        <w:t>A modeling approach for the study of contamination in a fractured aquifer</w:t>
      </w:r>
      <w:r>
        <w:rPr>
          <w:lang w:val="en-US"/>
        </w:rPr>
        <w:t>,</w:t>
      </w:r>
      <w:r w:rsidRPr="007F0019">
        <w:rPr>
          <w:lang w:val="en-US"/>
        </w:rPr>
        <w:t xml:space="preserve"> Geotechnical and </w:t>
      </w:r>
      <w:r>
        <w:rPr>
          <w:lang w:val="en-US"/>
        </w:rPr>
        <w:t>G</w:t>
      </w:r>
      <w:r w:rsidRPr="007F0019">
        <w:rPr>
          <w:lang w:val="en-US"/>
        </w:rPr>
        <w:t xml:space="preserve">eological </w:t>
      </w:r>
      <w:r>
        <w:rPr>
          <w:lang w:val="en-US"/>
        </w:rPr>
        <w:t>E</w:t>
      </w:r>
      <w:r w:rsidRPr="007F0019">
        <w:rPr>
          <w:lang w:val="en-US"/>
        </w:rPr>
        <w:t>ngineering 26 (5), 519-533</w:t>
      </w:r>
      <w:r>
        <w:rPr>
          <w:lang w:val="en-US"/>
        </w:rPr>
        <w:t xml:space="preserve">, </w:t>
      </w:r>
      <w:r w:rsidRPr="005E0FDD">
        <w:rPr>
          <w:lang w:val="en-US"/>
        </w:rPr>
        <w:t>DOI 10.1007/s10706-008-9186-3</w:t>
      </w:r>
      <w:r>
        <w:rPr>
          <w:lang w:val="en-US"/>
        </w:rPr>
        <w:t>, 2008.</w:t>
      </w:r>
    </w:p>
    <w:p w:rsidR="0002314D" w:rsidRPr="007F0019" w:rsidRDefault="0002314D" w:rsidP="0002314D">
      <w:pPr>
        <w:rPr>
          <w:lang w:val="en-US"/>
        </w:rPr>
      </w:pPr>
      <w:r w:rsidRPr="007F0019">
        <w:rPr>
          <w:lang w:val="en-US"/>
        </w:rPr>
        <w:t>Cherubini</w:t>
      </w:r>
      <w:r>
        <w:rPr>
          <w:lang w:val="en-US"/>
        </w:rPr>
        <w:t>,</w:t>
      </w:r>
      <w:r w:rsidRPr="007F0019">
        <w:rPr>
          <w:lang w:val="en-US"/>
        </w:rPr>
        <w:t xml:space="preserve"> C</w:t>
      </w:r>
      <w:r>
        <w:rPr>
          <w:lang w:val="en-US"/>
        </w:rPr>
        <w:t>.,</w:t>
      </w:r>
      <w:r w:rsidRPr="007F0019">
        <w:rPr>
          <w:lang w:val="en-US"/>
        </w:rPr>
        <w:t xml:space="preserve"> </w:t>
      </w:r>
      <w:proofErr w:type="spellStart"/>
      <w:r w:rsidRPr="007F0019">
        <w:rPr>
          <w:lang w:val="en-US"/>
        </w:rPr>
        <w:t>Pastore</w:t>
      </w:r>
      <w:proofErr w:type="spellEnd"/>
      <w:r>
        <w:rPr>
          <w:lang w:val="en-US"/>
        </w:rPr>
        <w:t>,</w:t>
      </w:r>
      <w:r w:rsidRPr="007F0019">
        <w:rPr>
          <w:lang w:val="en-US"/>
        </w:rPr>
        <w:t xml:space="preserve"> N</w:t>
      </w:r>
      <w:r>
        <w:rPr>
          <w:lang w:val="en-US"/>
        </w:rPr>
        <w:t>. and</w:t>
      </w:r>
      <w:r w:rsidRPr="007F0019">
        <w:rPr>
          <w:lang w:val="en-US"/>
        </w:rPr>
        <w:t xml:space="preserve"> </w:t>
      </w:r>
      <w:proofErr w:type="spellStart"/>
      <w:r w:rsidRPr="007F0019">
        <w:rPr>
          <w:lang w:val="en-US"/>
        </w:rPr>
        <w:t>Francani</w:t>
      </w:r>
      <w:proofErr w:type="spellEnd"/>
      <w:r>
        <w:rPr>
          <w:lang w:val="en-US"/>
        </w:rPr>
        <w:t>,</w:t>
      </w:r>
      <w:r w:rsidRPr="007F0019">
        <w:rPr>
          <w:lang w:val="en-US"/>
        </w:rPr>
        <w:t xml:space="preserve"> V</w:t>
      </w:r>
      <w:r>
        <w:rPr>
          <w:lang w:val="en-US"/>
        </w:rPr>
        <w:t>.:</w:t>
      </w:r>
      <w:r w:rsidRPr="007F0019">
        <w:rPr>
          <w:lang w:val="en-US"/>
        </w:rPr>
        <w:t xml:space="preserve"> Different approaches for the characterization of a fractured </w:t>
      </w:r>
      <w:proofErr w:type="spellStart"/>
      <w:r w:rsidRPr="007F0019">
        <w:rPr>
          <w:lang w:val="en-US"/>
        </w:rPr>
        <w:t>karst</w:t>
      </w:r>
      <w:proofErr w:type="spellEnd"/>
      <w:r w:rsidRPr="007F0019">
        <w:rPr>
          <w:lang w:val="en-US"/>
        </w:rPr>
        <w:t xml:space="preserve"> aquifer</w:t>
      </w:r>
      <w:r>
        <w:rPr>
          <w:lang w:val="en-US"/>
        </w:rPr>
        <w:t>,</w:t>
      </w:r>
      <w:r w:rsidRPr="007F0019">
        <w:rPr>
          <w:lang w:val="en-US"/>
        </w:rPr>
        <w:t xml:space="preserve"> WSEAS Transactions </w:t>
      </w:r>
      <w:proofErr w:type="gramStart"/>
      <w:r w:rsidRPr="007F0019">
        <w:rPr>
          <w:lang w:val="en-US"/>
        </w:rPr>
        <w:t>On</w:t>
      </w:r>
      <w:proofErr w:type="gramEnd"/>
      <w:r w:rsidRPr="007F0019">
        <w:rPr>
          <w:lang w:val="en-US"/>
        </w:rPr>
        <w:t xml:space="preserve"> Fluid Mechanics 1, 29-35</w:t>
      </w:r>
      <w:r>
        <w:rPr>
          <w:lang w:val="en-US"/>
        </w:rPr>
        <w:t>, 2008.</w:t>
      </w:r>
    </w:p>
    <w:p w:rsidR="0002314D" w:rsidRPr="007F0019" w:rsidRDefault="0002314D" w:rsidP="0002314D">
      <w:pPr>
        <w:rPr>
          <w:lang w:val="en-US"/>
        </w:rPr>
      </w:pPr>
      <w:r w:rsidRPr="005E0FDD">
        <w:rPr>
          <w:lang w:val="en-US"/>
        </w:rPr>
        <w:t xml:space="preserve">Cherubini, C., </w:t>
      </w:r>
      <w:proofErr w:type="spellStart"/>
      <w:r w:rsidRPr="005E0FDD">
        <w:rPr>
          <w:lang w:val="en-US"/>
        </w:rPr>
        <w:t>Giasi</w:t>
      </w:r>
      <w:proofErr w:type="spellEnd"/>
      <w:r w:rsidRPr="005E0FDD">
        <w:rPr>
          <w:lang w:val="en-US"/>
        </w:rPr>
        <w:t xml:space="preserve">, C. I., and </w:t>
      </w:r>
      <w:proofErr w:type="spellStart"/>
      <w:r w:rsidRPr="005E0FDD">
        <w:rPr>
          <w:lang w:val="en-US"/>
        </w:rPr>
        <w:t>Pastore</w:t>
      </w:r>
      <w:proofErr w:type="spellEnd"/>
      <w:r w:rsidRPr="005E0FDD">
        <w:rPr>
          <w:lang w:val="en-US"/>
        </w:rPr>
        <w:t xml:space="preserve">, N.: </w:t>
      </w:r>
      <w:r w:rsidRPr="007F0019">
        <w:rPr>
          <w:lang w:val="en-US"/>
        </w:rPr>
        <w:t xml:space="preserve">Application of </w:t>
      </w:r>
      <w:proofErr w:type="spellStart"/>
      <w:r w:rsidRPr="007F0019">
        <w:rPr>
          <w:lang w:val="en-US"/>
        </w:rPr>
        <w:t>Modelling</w:t>
      </w:r>
      <w:proofErr w:type="spellEnd"/>
      <w:r w:rsidRPr="007F0019">
        <w:rPr>
          <w:lang w:val="en-US"/>
        </w:rPr>
        <w:t xml:space="preserve"> for Optimal </w:t>
      </w:r>
      <w:proofErr w:type="spellStart"/>
      <w:r w:rsidRPr="007F0019">
        <w:rPr>
          <w:lang w:val="en-US"/>
        </w:rPr>
        <w:t>Localisation</w:t>
      </w:r>
      <w:proofErr w:type="spellEnd"/>
      <w:r w:rsidRPr="007F0019">
        <w:rPr>
          <w:lang w:val="en-US"/>
        </w:rPr>
        <w:t xml:space="preserve"> of Environmental Monitoring Sensors, Proceedings of the Advances in sensor and Interfaces (IWASI), </w:t>
      </w:r>
      <w:proofErr w:type="spellStart"/>
      <w:r w:rsidRPr="007F0019">
        <w:rPr>
          <w:lang w:val="en-US"/>
        </w:rPr>
        <w:t>Trani</w:t>
      </w:r>
      <w:proofErr w:type="spellEnd"/>
      <w:r w:rsidRPr="007F0019">
        <w:rPr>
          <w:lang w:val="en-US"/>
        </w:rPr>
        <w:t>, Italy, 222–227</w:t>
      </w:r>
      <w:r>
        <w:rPr>
          <w:lang w:val="en-US"/>
        </w:rPr>
        <w:t>, 2009.</w:t>
      </w:r>
    </w:p>
    <w:p w:rsidR="0002314D" w:rsidRPr="007F0019" w:rsidRDefault="0002314D" w:rsidP="0002314D">
      <w:pPr>
        <w:rPr>
          <w:lang w:val="en-US"/>
        </w:rPr>
      </w:pPr>
      <w:r w:rsidRPr="005E0FDD">
        <w:rPr>
          <w:lang w:val="en-US"/>
        </w:rPr>
        <w:t xml:space="preserve">Cherubini, C. and </w:t>
      </w:r>
      <w:proofErr w:type="spellStart"/>
      <w:r w:rsidRPr="005E0FDD">
        <w:rPr>
          <w:lang w:val="en-US"/>
        </w:rPr>
        <w:t>Pastore</w:t>
      </w:r>
      <w:proofErr w:type="spellEnd"/>
      <w:r w:rsidRPr="005E0FDD">
        <w:rPr>
          <w:lang w:val="en-US"/>
        </w:rPr>
        <w:t xml:space="preserve">, N.: </w:t>
      </w:r>
      <w:r w:rsidRPr="007F0019">
        <w:rPr>
          <w:lang w:val="en-US"/>
        </w:rPr>
        <w:t xml:space="preserve">Modeling contaminant propagation in a fractured and </w:t>
      </w:r>
      <w:proofErr w:type="spellStart"/>
      <w:r w:rsidRPr="007F0019">
        <w:rPr>
          <w:lang w:val="en-US"/>
        </w:rPr>
        <w:t>karstic</w:t>
      </w:r>
      <w:proofErr w:type="spellEnd"/>
      <w:r w:rsidRPr="007F0019">
        <w:rPr>
          <w:lang w:val="en-US"/>
        </w:rPr>
        <w:t xml:space="preserve"> aquifer. </w:t>
      </w:r>
      <w:proofErr w:type="gramStart"/>
      <w:r w:rsidRPr="007F0019">
        <w:rPr>
          <w:lang w:val="en-US"/>
        </w:rPr>
        <w:t>Fresenius Environmental Bulletin.</w:t>
      </w:r>
      <w:proofErr w:type="gramEnd"/>
      <w:r w:rsidRPr="007F0019">
        <w:rPr>
          <w:lang w:val="en-US"/>
        </w:rPr>
        <w:t xml:space="preserve"> </w:t>
      </w:r>
      <w:proofErr w:type="gramStart"/>
      <w:r w:rsidRPr="007F0019">
        <w:rPr>
          <w:lang w:val="en-US"/>
        </w:rPr>
        <w:t>19 (9), 1788-1794</w:t>
      </w:r>
      <w:r>
        <w:rPr>
          <w:lang w:val="en-US"/>
        </w:rPr>
        <w:t>, 2010.</w:t>
      </w:r>
      <w:proofErr w:type="gramEnd"/>
    </w:p>
    <w:p w:rsidR="0002314D" w:rsidRPr="007F0019" w:rsidRDefault="0002314D" w:rsidP="0002314D">
      <w:pPr>
        <w:rPr>
          <w:lang w:val="es-ES"/>
        </w:rPr>
      </w:pPr>
      <w:r w:rsidRPr="007F0019">
        <w:rPr>
          <w:lang w:val="en-US"/>
        </w:rPr>
        <w:t xml:space="preserve">Cherubini, C., Hsieh, P. A., </w:t>
      </w:r>
      <w:proofErr w:type="spellStart"/>
      <w:proofErr w:type="gramStart"/>
      <w:r w:rsidRPr="007F0019">
        <w:rPr>
          <w:lang w:val="en-US"/>
        </w:rPr>
        <w:t>Tiedeman</w:t>
      </w:r>
      <w:proofErr w:type="spellEnd"/>
      <w:proofErr w:type="gramEnd"/>
      <w:r>
        <w:rPr>
          <w:lang w:val="en-US"/>
        </w:rPr>
        <w:t>,</w:t>
      </w:r>
      <w:r w:rsidRPr="007F0019">
        <w:rPr>
          <w:lang w:val="en-US"/>
        </w:rPr>
        <w:t xml:space="preserve"> C. R.</w:t>
      </w:r>
      <w:r>
        <w:rPr>
          <w:lang w:val="en-US"/>
        </w:rPr>
        <w:t>:</w:t>
      </w:r>
      <w:r w:rsidRPr="007F0019">
        <w:rPr>
          <w:lang w:val="en-US"/>
        </w:rPr>
        <w:t xml:space="preserve"> Modeling the effect of heterogeneity on forced-gradient flow tracer tests in heterogeneous aquifers. </w:t>
      </w:r>
      <w:r w:rsidRPr="007F0019">
        <w:rPr>
          <w:lang w:val="es-ES"/>
        </w:rPr>
        <w:t xml:space="preserve">I Congreso Internacional de </w:t>
      </w:r>
      <w:proofErr w:type="spellStart"/>
      <w:r w:rsidRPr="007F0019">
        <w:rPr>
          <w:lang w:val="es-ES"/>
        </w:rPr>
        <w:t>Hidrologia</w:t>
      </w:r>
      <w:proofErr w:type="spellEnd"/>
      <w:r w:rsidRPr="007F0019">
        <w:rPr>
          <w:lang w:val="es-ES"/>
        </w:rPr>
        <w:t xml:space="preserve"> de </w:t>
      </w:r>
      <w:proofErr w:type="spellStart"/>
      <w:r w:rsidRPr="007F0019">
        <w:rPr>
          <w:lang w:val="es-ES"/>
        </w:rPr>
        <w:t>Lianuras</w:t>
      </w:r>
      <w:proofErr w:type="spellEnd"/>
      <w:r w:rsidRPr="007F0019">
        <w:rPr>
          <w:lang w:val="es-ES"/>
        </w:rPr>
        <w:t xml:space="preserve"> Azul, Buenos Aires, Argentina</w:t>
      </w:r>
      <w:r>
        <w:rPr>
          <w:lang w:val="es-ES"/>
        </w:rPr>
        <w:t xml:space="preserve">, </w:t>
      </w:r>
      <w:r w:rsidRPr="007F0019">
        <w:rPr>
          <w:lang w:val="es-ES"/>
        </w:rPr>
        <w:t>21</w:t>
      </w:r>
      <w:r>
        <w:rPr>
          <w:lang w:val="es-ES"/>
        </w:rPr>
        <w:t xml:space="preserve">- </w:t>
      </w:r>
      <w:r w:rsidRPr="007F0019">
        <w:rPr>
          <w:lang w:val="es-ES"/>
        </w:rPr>
        <w:t>24</w:t>
      </w:r>
      <w:r>
        <w:rPr>
          <w:lang w:val="es-ES"/>
        </w:rPr>
        <w:t xml:space="preserve"> </w:t>
      </w:r>
      <w:proofErr w:type="spellStart"/>
      <w:proofErr w:type="gramStart"/>
      <w:r>
        <w:rPr>
          <w:lang w:val="es-ES"/>
        </w:rPr>
        <w:t>September</w:t>
      </w:r>
      <w:proofErr w:type="spellEnd"/>
      <w:r>
        <w:rPr>
          <w:lang w:val="es-ES"/>
        </w:rPr>
        <w:t xml:space="preserve"> ,</w:t>
      </w:r>
      <w:proofErr w:type="gramEnd"/>
      <w:r>
        <w:rPr>
          <w:lang w:val="es-ES"/>
        </w:rPr>
        <w:t xml:space="preserve"> 809-816, </w:t>
      </w:r>
      <w:r w:rsidRPr="007F0019">
        <w:rPr>
          <w:lang w:val="es-ES"/>
        </w:rPr>
        <w:t>2010.</w:t>
      </w:r>
    </w:p>
    <w:p w:rsidR="0002314D" w:rsidRPr="007F0019" w:rsidRDefault="0002314D" w:rsidP="0002314D">
      <w:pPr>
        <w:rPr>
          <w:lang w:val="en-US"/>
        </w:rPr>
      </w:pPr>
      <w:r w:rsidRPr="007F0019">
        <w:rPr>
          <w:lang w:val="en-US"/>
        </w:rPr>
        <w:t>Cherubini, C.</w:t>
      </w:r>
      <w:r>
        <w:rPr>
          <w:lang w:val="en-US"/>
        </w:rPr>
        <w:t xml:space="preserve"> and</w:t>
      </w:r>
      <w:r w:rsidRPr="007F0019">
        <w:rPr>
          <w:lang w:val="en-US"/>
        </w:rPr>
        <w:t xml:space="preserve"> </w:t>
      </w:r>
      <w:proofErr w:type="spellStart"/>
      <w:r w:rsidRPr="007F0019">
        <w:rPr>
          <w:lang w:val="en-US"/>
        </w:rPr>
        <w:t>Pastore</w:t>
      </w:r>
      <w:proofErr w:type="spellEnd"/>
      <w:r w:rsidRPr="007F0019">
        <w:rPr>
          <w:lang w:val="en-US"/>
        </w:rPr>
        <w:t>, N.</w:t>
      </w:r>
      <w:r>
        <w:rPr>
          <w:lang w:val="en-US"/>
        </w:rPr>
        <w:t>:</w:t>
      </w:r>
      <w:r w:rsidRPr="007F0019">
        <w:rPr>
          <w:lang w:val="en-US"/>
        </w:rPr>
        <w:t xml:space="preserve"> Critical stress scenarios for a coastal aquifer in southeastern Italy. </w:t>
      </w:r>
      <w:proofErr w:type="gramStart"/>
      <w:r w:rsidRPr="007F0019">
        <w:rPr>
          <w:lang w:val="en-US"/>
        </w:rPr>
        <w:t>Natural Hazards and Earth System Science.</w:t>
      </w:r>
      <w:proofErr w:type="gramEnd"/>
      <w:r w:rsidRPr="007F0019">
        <w:rPr>
          <w:lang w:val="en-US"/>
        </w:rPr>
        <w:t xml:space="preserve"> </w:t>
      </w:r>
      <w:proofErr w:type="gramStart"/>
      <w:r w:rsidRPr="007F0019">
        <w:rPr>
          <w:lang w:val="en-US"/>
        </w:rPr>
        <w:t>11 (5) p. 1381-1393</w:t>
      </w:r>
      <w:r>
        <w:rPr>
          <w:lang w:val="en-US"/>
        </w:rPr>
        <w:t>, 2011.</w:t>
      </w:r>
      <w:proofErr w:type="gramEnd"/>
    </w:p>
    <w:p w:rsidR="0002314D" w:rsidRPr="007F0019" w:rsidRDefault="0002314D" w:rsidP="0002314D">
      <w:pPr>
        <w:rPr>
          <w:lang w:val="en-US"/>
        </w:rPr>
      </w:pPr>
      <w:r w:rsidRPr="007F0019">
        <w:rPr>
          <w:lang w:val="en-GB"/>
        </w:rPr>
        <w:t xml:space="preserve">Cherubini, C., </w:t>
      </w:r>
      <w:proofErr w:type="spellStart"/>
      <w:r w:rsidRPr="007F0019">
        <w:rPr>
          <w:lang w:val="en-GB"/>
        </w:rPr>
        <w:t>Giasi</w:t>
      </w:r>
      <w:proofErr w:type="spellEnd"/>
      <w:r w:rsidRPr="007F0019">
        <w:rPr>
          <w:lang w:val="en-GB"/>
        </w:rPr>
        <w:t>, C.I.</w:t>
      </w:r>
      <w:r>
        <w:rPr>
          <w:lang w:val="en-GB"/>
        </w:rPr>
        <w:t xml:space="preserve"> and </w:t>
      </w:r>
      <w:proofErr w:type="spellStart"/>
      <w:r w:rsidRPr="007F0019">
        <w:rPr>
          <w:lang w:val="en-GB"/>
        </w:rPr>
        <w:t>Pastore</w:t>
      </w:r>
      <w:proofErr w:type="spellEnd"/>
      <w:r w:rsidRPr="007F0019">
        <w:rPr>
          <w:lang w:val="en-GB"/>
        </w:rPr>
        <w:t>, N.</w:t>
      </w:r>
      <w:r>
        <w:rPr>
          <w:lang w:val="en-GB"/>
        </w:rPr>
        <w:t>:</w:t>
      </w:r>
      <w:r w:rsidRPr="007F0019">
        <w:rPr>
          <w:lang w:val="en-GB"/>
        </w:rPr>
        <w:t xml:space="preserve"> </w:t>
      </w:r>
      <w:r w:rsidRPr="007F0019">
        <w:rPr>
          <w:lang w:val="en-US"/>
        </w:rPr>
        <w:t xml:space="preserve">Bench scale laboratory tests to analyze non-linear flow in fractured media. </w:t>
      </w:r>
      <w:proofErr w:type="gramStart"/>
      <w:r w:rsidRPr="007F0019">
        <w:rPr>
          <w:lang w:val="en-US"/>
        </w:rPr>
        <w:t>Hydrology and Earth System Sciences.</w:t>
      </w:r>
      <w:proofErr w:type="gramEnd"/>
      <w:r w:rsidRPr="007F0019">
        <w:rPr>
          <w:lang w:val="en-US"/>
        </w:rPr>
        <w:t xml:space="preserve"> </w:t>
      </w:r>
      <w:proofErr w:type="gramStart"/>
      <w:r w:rsidRPr="007F0019">
        <w:rPr>
          <w:lang w:val="en-US"/>
        </w:rPr>
        <w:t>16, 2511-2622</w:t>
      </w:r>
      <w:r>
        <w:rPr>
          <w:lang w:val="en-US"/>
        </w:rPr>
        <w:t>, 2012.</w:t>
      </w:r>
      <w:proofErr w:type="gramEnd"/>
    </w:p>
    <w:p w:rsidR="0002314D" w:rsidRPr="007F0019" w:rsidRDefault="0002314D" w:rsidP="0002314D">
      <w:pPr>
        <w:rPr>
          <w:szCs w:val="24"/>
          <w:lang w:val="en-US"/>
        </w:rPr>
      </w:pPr>
      <w:r w:rsidRPr="007F0019">
        <w:rPr>
          <w:szCs w:val="24"/>
          <w:lang w:val="en-GB"/>
        </w:rPr>
        <w:t xml:space="preserve">Cherubini, C., </w:t>
      </w:r>
      <w:proofErr w:type="spellStart"/>
      <w:r w:rsidRPr="007F0019">
        <w:rPr>
          <w:szCs w:val="24"/>
          <w:lang w:val="en-GB"/>
        </w:rPr>
        <w:t>Giasi</w:t>
      </w:r>
      <w:proofErr w:type="spellEnd"/>
      <w:r w:rsidRPr="007F0019">
        <w:rPr>
          <w:szCs w:val="24"/>
          <w:lang w:val="en-GB"/>
        </w:rPr>
        <w:t>, C.I.</w:t>
      </w:r>
      <w:r>
        <w:rPr>
          <w:szCs w:val="24"/>
          <w:lang w:val="en-GB"/>
        </w:rPr>
        <w:t xml:space="preserve"> and</w:t>
      </w:r>
      <w:r w:rsidRPr="007F0019">
        <w:rPr>
          <w:szCs w:val="24"/>
          <w:lang w:val="en-GB"/>
        </w:rPr>
        <w:t xml:space="preserve"> </w:t>
      </w:r>
      <w:proofErr w:type="spellStart"/>
      <w:r w:rsidRPr="007F0019">
        <w:rPr>
          <w:szCs w:val="24"/>
          <w:lang w:val="en-GB"/>
        </w:rPr>
        <w:t>Pastore</w:t>
      </w:r>
      <w:proofErr w:type="spellEnd"/>
      <w:r w:rsidRPr="007F0019">
        <w:rPr>
          <w:szCs w:val="24"/>
          <w:lang w:val="en-GB"/>
        </w:rPr>
        <w:t>, N.</w:t>
      </w:r>
      <w:r>
        <w:rPr>
          <w:szCs w:val="24"/>
          <w:lang w:val="en-GB"/>
        </w:rPr>
        <w:t>:</w:t>
      </w:r>
      <w:r w:rsidRPr="007F0019">
        <w:rPr>
          <w:szCs w:val="24"/>
          <w:lang w:val="en-GB"/>
        </w:rPr>
        <w:t xml:space="preserve"> </w:t>
      </w:r>
      <w:r w:rsidRPr="007F0019">
        <w:rPr>
          <w:szCs w:val="24"/>
          <w:lang w:val="en-US"/>
        </w:rPr>
        <w:t>Evidence of non-Darcy flow and non-</w:t>
      </w:r>
      <w:proofErr w:type="spellStart"/>
      <w:r w:rsidRPr="007F0019">
        <w:rPr>
          <w:szCs w:val="24"/>
          <w:lang w:val="en-US"/>
        </w:rPr>
        <w:t>Fickian</w:t>
      </w:r>
      <w:proofErr w:type="spellEnd"/>
      <w:r w:rsidRPr="007F0019">
        <w:rPr>
          <w:szCs w:val="24"/>
          <w:lang w:val="en-US"/>
        </w:rPr>
        <w:t xml:space="preserve"> transport in fractured media at laboratory scale. </w:t>
      </w:r>
      <w:proofErr w:type="gramStart"/>
      <w:r w:rsidRPr="007F0019">
        <w:rPr>
          <w:lang w:val="en-US"/>
        </w:rPr>
        <w:t>Hydrology and Earth System Sciences</w:t>
      </w:r>
      <w:r w:rsidRPr="007F0019">
        <w:rPr>
          <w:szCs w:val="24"/>
          <w:lang w:val="en-US"/>
        </w:rPr>
        <w:t xml:space="preserve"> 17, 2599-2611</w:t>
      </w:r>
      <w:r>
        <w:rPr>
          <w:szCs w:val="24"/>
          <w:lang w:val="en-US"/>
        </w:rPr>
        <w:t xml:space="preserve">, </w:t>
      </w:r>
      <w:r w:rsidRPr="007F0019">
        <w:rPr>
          <w:szCs w:val="24"/>
          <w:lang w:val="en-GB"/>
        </w:rPr>
        <w:t>2013a.</w:t>
      </w:r>
      <w:proofErr w:type="gramEnd"/>
    </w:p>
    <w:p w:rsidR="0002314D" w:rsidRPr="007F0019" w:rsidRDefault="0002314D" w:rsidP="0002314D">
      <w:pPr>
        <w:rPr>
          <w:szCs w:val="24"/>
        </w:rPr>
      </w:pPr>
      <w:r w:rsidRPr="007F0019">
        <w:rPr>
          <w:szCs w:val="24"/>
          <w:lang w:val="en-US"/>
        </w:rPr>
        <w:t xml:space="preserve">Cherubini, C., </w:t>
      </w:r>
      <w:proofErr w:type="spellStart"/>
      <w:r w:rsidRPr="007F0019">
        <w:rPr>
          <w:szCs w:val="24"/>
          <w:lang w:val="en-US"/>
        </w:rPr>
        <w:t>Giasi</w:t>
      </w:r>
      <w:proofErr w:type="spellEnd"/>
      <w:r w:rsidRPr="007F0019">
        <w:rPr>
          <w:szCs w:val="24"/>
          <w:lang w:val="en-US"/>
        </w:rPr>
        <w:t>, C.I.</w:t>
      </w:r>
      <w:r>
        <w:rPr>
          <w:szCs w:val="24"/>
          <w:lang w:val="en-US"/>
        </w:rPr>
        <w:t xml:space="preserve"> and</w:t>
      </w:r>
      <w:r w:rsidRPr="007F0019">
        <w:rPr>
          <w:szCs w:val="24"/>
          <w:lang w:val="en-US"/>
        </w:rPr>
        <w:t xml:space="preserve"> </w:t>
      </w:r>
      <w:proofErr w:type="spellStart"/>
      <w:r w:rsidRPr="007F0019">
        <w:rPr>
          <w:szCs w:val="24"/>
          <w:lang w:val="en-US"/>
        </w:rPr>
        <w:t>Pastore</w:t>
      </w:r>
      <w:proofErr w:type="spellEnd"/>
      <w:r w:rsidRPr="007F0019">
        <w:rPr>
          <w:szCs w:val="24"/>
          <w:lang w:val="en-US"/>
        </w:rPr>
        <w:t>, N.</w:t>
      </w:r>
      <w:r>
        <w:rPr>
          <w:szCs w:val="24"/>
          <w:lang w:val="en-US"/>
        </w:rPr>
        <w:t xml:space="preserve">: </w:t>
      </w:r>
      <w:r w:rsidRPr="007F0019">
        <w:rPr>
          <w:szCs w:val="24"/>
          <w:lang w:val="en-US"/>
        </w:rPr>
        <w:t xml:space="preserve">Laboratory tests to analyze solute transport behavior in fractured media. </w:t>
      </w:r>
      <w:r w:rsidRPr="007F0019">
        <w:rPr>
          <w:szCs w:val="24"/>
        </w:rPr>
        <w:t>Rendiconti Online Società Geologica Italiana. 24, 55-57</w:t>
      </w:r>
      <w:r>
        <w:rPr>
          <w:szCs w:val="24"/>
        </w:rPr>
        <w:t>, 2013b.</w:t>
      </w:r>
    </w:p>
    <w:p w:rsidR="0002314D" w:rsidRPr="007F0019" w:rsidRDefault="0002314D" w:rsidP="0002314D">
      <w:pPr>
        <w:rPr>
          <w:szCs w:val="24"/>
          <w:lang w:val="en-US"/>
        </w:rPr>
      </w:pPr>
      <w:r w:rsidRPr="007F0019">
        <w:rPr>
          <w:szCs w:val="24"/>
        </w:rPr>
        <w:t>Cherubini, C., Giasi, C.I.</w:t>
      </w:r>
      <w:r>
        <w:rPr>
          <w:szCs w:val="24"/>
        </w:rPr>
        <w:t xml:space="preserve"> and</w:t>
      </w:r>
      <w:r w:rsidRPr="007F0019">
        <w:rPr>
          <w:szCs w:val="24"/>
        </w:rPr>
        <w:t xml:space="preserve"> Pastore, N.</w:t>
      </w:r>
      <w:r>
        <w:rPr>
          <w:szCs w:val="24"/>
        </w:rPr>
        <w:t>:</w:t>
      </w:r>
      <w:r w:rsidRPr="007F0019">
        <w:rPr>
          <w:szCs w:val="24"/>
        </w:rPr>
        <w:t xml:space="preserve"> Un modello fisico di laboratorio per analizzare dinamiche di flusso e trasporto in un campione di roccia fratturata a scala di banco [A laboratory physical model to analyse flow and transport processes in fractured rock sample at bench scale level]. </w:t>
      </w:r>
      <w:proofErr w:type="gramStart"/>
      <w:r w:rsidRPr="007F0019">
        <w:rPr>
          <w:szCs w:val="24"/>
          <w:lang w:val="en-GB"/>
        </w:rPr>
        <w:t>Italian Journal Engineering Geology and Environment.</w:t>
      </w:r>
      <w:proofErr w:type="gramEnd"/>
      <w:r w:rsidRPr="007F0019">
        <w:rPr>
          <w:szCs w:val="24"/>
          <w:lang w:val="en-GB"/>
        </w:rPr>
        <w:t xml:space="preserve"> </w:t>
      </w:r>
      <w:r w:rsidRPr="007F0019">
        <w:rPr>
          <w:szCs w:val="24"/>
          <w:lang w:val="en-US"/>
        </w:rPr>
        <w:t>(1) 19-32</w:t>
      </w:r>
      <w:r>
        <w:rPr>
          <w:szCs w:val="24"/>
          <w:lang w:val="en-US"/>
        </w:rPr>
        <w:t>, 2013c.</w:t>
      </w:r>
    </w:p>
    <w:p w:rsidR="0002314D" w:rsidRPr="007F0019" w:rsidRDefault="0002314D" w:rsidP="0002314D">
      <w:pPr>
        <w:rPr>
          <w:szCs w:val="24"/>
          <w:lang w:val="en-US"/>
        </w:rPr>
      </w:pPr>
      <w:r w:rsidRPr="007F0019">
        <w:rPr>
          <w:szCs w:val="24"/>
          <w:lang w:val="en-GB"/>
        </w:rPr>
        <w:t xml:space="preserve">Cherubini, C., </w:t>
      </w:r>
      <w:proofErr w:type="spellStart"/>
      <w:r w:rsidRPr="007F0019">
        <w:rPr>
          <w:szCs w:val="24"/>
          <w:lang w:val="en-GB"/>
        </w:rPr>
        <w:t>Giasi</w:t>
      </w:r>
      <w:proofErr w:type="spellEnd"/>
      <w:r w:rsidRPr="007F0019">
        <w:rPr>
          <w:szCs w:val="24"/>
          <w:lang w:val="en-GB"/>
        </w:rPr>
        <w:t>, C.I.</w:t>
      </w:r>
      <w:r>
        <w:rPr>
          <w:szCs w:val="24"/>
          <w:lang w:val="en-GB"/>
        </w:rPr>
        <w:t xml:space="preserve"> and</w:t>
      </w:r>
      <w:r w:rsidRPr="007F0019">
        <w:rPr>
          <w:szCs w:val="24"/>
          <w:lang w:val="en-GB"/>
        </w:rPr>
        <w:t xml:space="preserve"> </w:t>
      </w:r>
      <w:proofErr w:type="spellStart"/>
      <w:r w:rsidRPr="007F0019">
        <w:rPr>
          <w:szCs w:val="24"/>
          <w:lang w:val="en-GB"/>
        </w:rPr>
        <w:t>Pastore</w:t>
      </w:r>
      <w:proofErr w:type="spellEnd"/>
      <w:r w:rsidRPr="007F0019">
        <w:rPr>
          <w:szCs w:val="24"/>
          <w:lang w:val="en-GB"/>
        </w:rPr>
        <w:t>, N.</w:t>
      </w:r>
      <w:r>
        <w:rPr>
          <w:szCs w:val="24"/>
          <w:lang w:val="en-GB"/>
        </w:rPr>
        <w:t>:</w:t>
      </w:r>
      <w:r w:rsidRPr="007F0019">
        <w:rPr>
          <w:szCs w:val="24"/>
          <w:lang w:val="en-GB"/>
        </w:rPr>
        <w:t xml:space="preserve"> </w:t>
      </w:r>
      <w:r w:rsidRPr="007F0019">
        <w:rPr>
          <w:szCs w:val="24"/>
          <w:lang w:val="en-US"/>
        </w:rPr>
        <w:t xml:space="preserve">Fluid flow modeling of a coastal fractured </w:t>
      </w:r>
      <w:proofErr w:type="spellStart"/>
      <w:r w:rsidRPr="007F0019">
        <w:rPr>
          <w:szCs w:val="24"/>
          <w:lang w:val="en-US"/>
        </w:rPr>
        <w:t>karstic</w:t>
      </w:r>
      <w:proofErr w:type="spellEnd"/>
      <w:r w:rsidRPr="007F0019">
        <w:rPr>
          <w:szCs w:val="24"/>
          <w:lang w:val="en-US"/>
        </w:rPr>
        <w:t xml:space="preserve"> aquifer by means of a lumped parameter approach. </w:t>
      </w:r>
      <w:proofErr w:type="gramStart"/>
      <w:r w:rsidRPr="007F0019">
        <w:rPr>
          <w:szCs w:val="24"/>
          <w:lang w:val="en-US"/>
        </w:rPr>
        <w:t>Environmental Earth Sciences.</w:t>
      </w:r>
      <w:proofErr w:type="gramEnd"/>
      <w:r w:rsidRPr="007F0019">
        <w:rPr>
          <w:szCs w:val="24"/>
          <w:lang w:val="en-US"/>
        </w:rPr>
        <w:t xml:space="preserve"> </w:t>
      </w:r>
      <w:proofErr w:type="gramStart"/>
      <w:r w:rsidRPr="007F0019">
        <w:rPr>
          <w:szCs w:val="24"/>
          <w:lang w:val="en-US"/>
        </w:rPr>
        <w:t>70 (5), 2055-2060</w:t>
      </w:r>
      <w:r>
        <w:rPr>
          <w:szCs w:val="24"/>
          <w:lang w:val="en-US"/>
        </w:rPr>
        <w:t>, 2013d.</w:t>
      </w:r>
      <w:proofErr w:type="gramEnd"/>
    </w:p>
    <w:p w:rsidR="0002314D" w:rsidRDefault="0002314D" w:rsidP="0002314D">
      <w:pPr>
        <w:rPr>
          <w:szCs w:val="24"/>
          <w:lang w:val="en-US"/>
        </w:rPr>
      </w:pPr>
      <w:r w:rsidRPr="007F0019">
        <w:rPr>
          <w:szCs w:val="24"/>
          <w:lang w:val="en-US"/>
        </w:rPr>
        <w:lastRenderedPageBreak/>
        <w:t xml:space="preserve">Cherubini, C., </w:t>
      </w:r>
      <w:proofErr w:type="spellStart"/>
      <w:r w:rsidRPr="007F0019">
        <w:rPr>
          <w:szCs w:val="24"/>
          <w:lang w:val="en-US"/>
        </w:rPr>
        <w:t>Giasi</w:t>
      </w:r>
      <w:proofErr w:type="spellEnd"/>
      <w:r w:rsidRPr="007F0019">
        <w:rPr>
          <w:szCs w:val="24"/>
          <w:lang w:val="en-US"/>
        </w:rPr>
        <w:t>, C.I.</w:t>
      </w:r>
      <w:r>
        <w:rPr>
          <w:szCs w:val="24"/>
          <w:lang w:val="en-US"/>
        </w:rPr>
        <w:t xml:space="preserve"> and</w:t>
      </w:r>
      <w:r w:rsidRPr="007F0019">
        <w:rPr>
          <w:szCs w:val="24"/>
          <w:lang w:val="en-US"/>
        </w:rPr>
        <w:t xml:space="preserve"> </w:t>
      </w:r>
      <w:proofErr w:type="spellStart"/>
      <w:r w:rsidRPr="007F0019">
        <w:rPr>
          <w:szCs w:val="24"/>
          <w:lang w:val="en-US"/>
        </w:rPr>
        <w:t>Pastore</w:t>
      </w:r>
      <w:proofErr w:type="spellEnd"/>
      <w:r w:rsidRPr="007F0019">
        <w:rPr>
          <w:szCs w:val="24"/>
          <w:lang w:val="en-US"/>
        </w:rPr>
        <w:t>, N.</w:t>
      </w:r>
      <w:r>
        <w:rPr>
          <w:szCs w:val="24"/>
          <w:lang w:val="en-US"/>
        </w:rPr>
        <w:t>:</w:t>
      </w:r>
      <w:r w:rsidRPr="007F0019">
        <w:rPr>
          <w:szCs w:val="24"/>
          <w:lang w:val="en-US"/>
        </w:rPr>
        <w:t xml:space="preserve"> On the reliability of analytical models to predict solute transport in a fracture network. </w:t>
      </w:r>
      <w:proofErr w:type="gramStart"/>
      <w:r w:rsidRPr="007F0019">
        <w:rPr>
          <w:lang w:val="en-US"/>
        </w:rPr>
        <w:t>Hydrology and Earth System Sciences</w:t>
      </w:r>
      <w:r w:rsidRPr="007F0019">
        <w:rPr>
          <w:szCs w:val="24"/>
          <w:lang w:val="en-US"/>
        </w:rPr>
        <w:t xml:space="preserve"> 18, 2359-2374</w:t>
      </w:r>
      <w:r>
        <w:rPr>
          <w:szCs w:val="24"/>
          <w:lang w:val="en-US"/>
        </w:rPr>
        <w:t>, 2014.</w:t>
      </w:r>
      <w:proofErr w:type="gramEnd"/>
    </w:p>
    <w:p w:rsidR="0002314D" w:rsidRDefault="0002314D" w:rsidP="0002314D">
      <w:pPr>
        <w:rPr>
          <w:szCs w:val="24"/>
          <w:lang w:val="en-US"/>
        </w:rPr>
      </w:pPr>
      <w:proofErr w:type="spellStart"/>
      <w:proofErr w:type="gramStart"/>
      <w:r w:rsidRPr="005E0FDD">
        <w:rPr>
          <w:lang w:val="en-US"/>
        </w:rPr>
        <w:t>Constantz</w:t>
      </w:r>
      <w:proofErr w:type="spellEnd"/>
      <w:r w:rsidRPr="005E0FDD">
        <w:rPr>
          <w:lang w:val="en-US"/>
        </w:rPr>
        <w:t>, J., Cox, M.H. and Su.</w:t>
      </w:r>
      <w:proofErr w:type="gramEnd"/>
      <w:r w:rsidRPr="005E0FDD">
        <w:rPr>
          <w:lang w:val="en-US"/>
        </w:rPr>
        <w:t xml:space="preserve"> G.W.: Comparison of Heat and Bromide as Ground Water Tracers </w:t>
      </w:r>
      <w:proofErr w:type="gramStart"/>
      <w:r w:rsidRPr="005E0FDD">
        <w:rPr>
          <w:lang w:val="en-US"/>
        </w:rPr>
        <w:t>Near</w:t>
      </w:r>
      <w:proofErr w:type="gramEnd"/>
      <w:r w:rsidRPr="005E0FDD">
        <w:rPr>
          <w:lang w:val="en-US"/>
        </w:rPr>
        <w:t xml:space="preserve"> Streams. Ground Water 41 no. 5: 647–656, 2003.</w:t>
      </w:r>
    </w:p>
    <w:p w:rsidR="0002314D" w:rsidRPr="00BE2C10" w:rsidRDefault="0002314D" w:rsidP="0002314D">
      <w:pPr>
        <w:rPr>
          <w:lang w:val="en-US"/>
        </w:rPr>
      </w:pPr>
      <w:proofErr w:type="spellStart"/>
      <w:proofErr w:type="gramStart"/>
      <w:r w:rsidRPr="005E0FDD">
        <w:rPr>
          <w:lang w:val="en-US"/>
        </w:rPr>
        <w:t>Constantz</w:t>
      </w:r>
      <w:proofErr w:type="spellEnd"/>
      <w:r w:rsidRPr="005E0FDD">
        <w:rPr>
          <w:lang w:val="en-US"/>
        </w:rPr>
        <w:t xml:space="preserve">, J., Stewart, A.E., </w:t>
      </w:r>
      <w:proofErr w:type="spellStart"/>
      <w:r w:rsidRPr="005E0FDD">
        <w:rPr>
          <w:lang w:val="en-US"/>
        </w:rPr>
        <w:t>Niswonger</w:t>
      </w:r>
      <w:proofErr w:type="spellEnd"/>
      <w:r w:rsidRPr="005E0FDD">
        <w:rPr>
          <w:lang w:val="en-US"/>
        </w:rPr>
        <w:t xml:space="preserve">, R. and </w:t>
      </w:r>
      <w:proofErr w:type="spellStart"/>
      <w:r w:rsidRPr="005E0FDD">
        <w:rPr>
          <w:lang w:val="en-US"/>
        </w:rPr>
        <w:t>Sarma</w:t>
      </w:r>
      <w:proofErr w:type="spellEnd"/>
      <w:r w:rsidRPr="005E0FDD">
        <w:rPr>
          <w:lang w:val="en-US"/>
        </w:rPr>
        <w:t>.</w:t>
      </w:r>
      <w:proofErr w:type="gramEnd"/>
      <w:r w:rsidRPr="005E0FDD">
        <w:rPr>
          <w:lang w:val="en-US"/>
        </w:rPr>
        <w:t xml:space="preserve"> </w:t>
      </w:r>
      <w:proofErr w:type="spellStart"/>
      <w:r w:rsidRPr="005E0FDD">
        <w:rPr>
          <w:lang w:val="en-US"/>
        </w:rPr>
        <w:t>L.</w:t>
      </w:r>
      <w:proofErr w:type="gramStart"/>
      <w:r w:rsidRPr="005E0FDD">
        <w:rPr>
          <w:lang w:val="en-US"/>
        </w:rPr>
        <w:t>:Analysis</w:t>
      </w:r>
      <w:proofErr w:type="spellEnd"/>
      <w:proofErr w:type="gramEnd"/>
      <w:r w:rsidRPr="005E0FDD">
        <w:rPr>
          <w:lang w:val="en-US"/>
        </w:rPr>
        <w:t xml:space="preserve"> of temperature profiles for investigating stream losses beneath ephemeral channels. Water </w:t>
      </w:r>
      <w:proofErr w:type="spellStart"/>
      <w:r w:rsidRPr="005E0FDD">
        <w:rPr>
          <w:lang w:val="en-US"/>
        </w:rPr>
        <w:t>Resour</w:t>
      </w:r>
      <w:proofErr w:type="spellEnd"/>
      <w:r w:rsidRPr="005E0FDD">
        <w:rPr>
          <w:lang w:val="en-US"/>
        </w:rPr>
        <w:t>. Res. 38 no. 12: 1316, doi</w:t>
      </w:r>
      <w:proofErr w:type="gramStart"/>
      <w:r w:rsidRPr="005E0FDD">
        <w:rPr>
          <w:lang w:val="en-US"/>
        </w:rPr>
        <w:t>:10.1029</w:t>
      </w:r>
      <w:proofErr w:type="gramEnd"/>
      <w:r w:rsidRPr="005E0FDD">
        <w:rPr>
          <w:lang w:val="en-US"/>
        </w:rPr>
        <w:t>/2001WR001221, 2002.</w:t>
      </w:r>
    </w:p>
    <w:p w:rsidR="0002314D" w:rsidRDefault="0002314D" w:rsidP="0002314D">
      <w:pPr>
        <w:rPr>
          <w:szCs w:val="24"/>
          <w:lang w:val="en-US"/>
        </w:rPr>
      </w:pPr>
      <w:proofErr w:type="gramStart"/>
      <w:r w:rsidRPr="005E0FDD">
        <w:rPr>
          <w:lang w:val="en-US"/>
        </w:rPr>
        <w:t>de</w:t>
      </w:r>
      <w:proofErr w:type="gramEnd"/>
      <w:r w:rsidRPr="005E0FDD">
        <w:rPr>
          <w:lang w:val="en-US"/>
        </w:rPr>
        <w:t xml:space="preserve"> </w:t>
      </w:r>
      <w:proofErr w:type="spellStart"/>
      <w:r w:rsidRPr="005E0FDD">
        <w:rPr>
          <w:lang w:val="en-US"/>
        </w:rPr>
        <w:t>Marsily</w:t>
      </w:r>
      <w:proofErr w:type="spellEnd"/>
      <w:r w:rsidRPr="005E0FDD">
        <w:rPr>
          <w:lang w:val="en-US"/>
        </w:rPr>
        <w:t>, G.: Quantitative Hydrogeology : Groundwater Hydrology for Engineers, Academic Press, Orlando, Florida, 1986.</w:t>
      </w:r>
    </w:p>
    <w:p w:rsidR="0002314D" w:rsidRPr="007F0019" w:rsidRDefault="0002314D" w:rsidP="0002314D">
      <w:pPr>
        <w:rPr>
          <w:szCs w:val="24"/>
          <w:lang w:val="en-US"/>
        </w:rPr>
      </w:pPr>
      <w:proofErr w:type="spellStart"/>
      <w:r w:rsidRPr="005E0FDD">
        <w:rPr>
          <w:lang w:val="en-US"/>
        </w:rPr>
        <w:t>Domenico</w:t>
      </w:r>
      <w:proofErr w:type="spellEnd"/>
      <w:r w:rsidRPr="005E0FDD">
        <w:rPr>
          <w:lang w:val="en-US"/>
        </w:rPr>
        <w:t xml:space="preserve">, P.A. and </w:t>
      </w:r>
      <w:proofErr w:type="spellStart"/>
      <w:r w:rsidRPr="005E0FDD">
        <w:rPr>
          <w:lang w:val="en-US"/>
        </w:rPr>
        <w:t>Palciauskas</w:t>
      </w:r>
      <w:proofErr w:type="spellEnd"/>
      <w:r w:rsidRPr="005E0FDD">
        <w:rPr>
          <w:lang w:val="en-US"/>
        </w:rPr>
        <w:t xml:space="preserve">, V.V.: Theoretical analysis of forced convective heat transfer in regional ground-water flow. </w:t>
      </w:r>
      <w:proofErr w:type="gramStart"/>
      <w:r w:rsidRPr="0002314D">
        <w:rPr>
          <w:lang w:val="en-US"/>
        </w:rPr>
        <w:t>Geol Soc Am Bull 84:3803–3814, 1973.</w:t>
      </w:r>
      <w:proofErr w:type="gramEnd"/>
    </w:p>
    <w:p w:rsidR="0002314D" w:rsidRDefault="0002314D" w:rsidP="0002314D">
      <w:pPr>
        <w:rPr>
          <w:szCs w:val="24"/>
          <w:lang w:val="en-AU"/>
        </w:rPr>
      </w:pPr>
      <w:proofErr w:type="spellStart"/>
      <w:r w:rsidRPr="007F0019">
        <w:rPr>
          <w:szCs w:val="24"/>
          <w:lang w:val="en-US"/>
        </w:rPr>
        <w:t>Fahien</w:t>
      </w:r>
      <w:proofErr w:type="spellEnd"/>
      <w:r w:rsidRPr="007F0019">
        <w:rPr>
          <w:szCs w:val="24"/>
          <w:lang w:val="en-US"/>
        </w:rPr>
        <w:t>, R.W.</w:t>
      </w:r>
      <w:r>
        <w:rPr>
          <w:szCs w:val="24"/>
          <w:lang w:val="en-US"/>
        </w:rPr>
        <w:t xml:space="preserve">: </w:t>
      </w:r>
      <w:r w:rsidRPr="007F0019">
        <w:rPr>
          <w:szCs w:val="24"/>
          <w:lang w:val="en-US"/>
        </w:rPr>
        <w:t xml:space="preserve">Fundamental of Transport Phenomena. </w:t>
      </w:r>
      <w:r w:rsidRPr="007F0019">
        <w:rPr>
          <w:szCs w:val="24"/>
          <w:lang w:val="en-AU"/>
        </w:rPr>
        <w:t>McGraw-Hill, New York</w:t>
      </w:r>
      <w:r>
        <w:rPr>
          <w:szCs w:val="24"/>
          <w:lang w:val="en-AU"/>
        </w:rPr>
        <w:t>, 1983.</w:t>
      </w:r>
    </w:p>
    <w:p w:rsidR="0002314D" w:rsidRPr="007F0019" w:rsidRDefault="0002314D" w:rsidP="0002314D">
      <w:pPr>
        <w:rPr>
          <w:szCs w:val="24"/>
          <w:lang w:val="en-AU"/>
        </w:rPr>
      </w:pPr>
      <w:r w:rsidRPr="005E0FDD">
        <w:rPr>
          <w:lang w:val="en-US"/>
        </w:rPr>
        <w:t>Ferguson, G., Beltrami, H. and Woodbury, A.</w:t>
      </w:r>
      <w:proofErr w:type="gramStart"/>
      <w:r w:rsidRPr="005E0FDD">
        <w:rPr>
          <w:lang w:val="en-US"/>
        </w:rPr>
        <w:t>,D</w:t>
      </w:r>
      <w:proofErr w:type="gramEnd"/>
      <w:r w:rsidRPr="005E0FDD">
        <w:rPr>
          <w:lang w:val="en-US"/>
        </w:rPr>
        <w:t xml:space="preserve">.: Perturbation of ground surface temperature reconstruction by groundwater flow. </w:t>
      </w:r>
      <w:proofErr w:type="spellStart"/>
      <w:r w:rsidRPr="005E0FDD">
        <w:rPr>
          <w:lang w:val="en-US"/>
        </w:rPr>
        <w:t>Geophys</w:t>
      </w:r>
      <w:proofErr w:type="spellEnd"/>
      <w:r w:rsidRPr="005E0FDD">
        <w:rPr>
          <w:lang w:val="en-US"/>
        </w:rPr>
        <w:t xml:space="preserve"> Res </w:t>
      </w:r>
      <w:proofErr w:type="spellStart"/>
      <w:r w:rsidRPr="005E0FDD">
        <w:rPr>
          <w:lang w:val="en-US"/>
        </w:rPr>
        <w:t>Lett</w:t>
      </w:r>
      <w:proofErr w:type="spellEnd"/>
      <w:r w:rsidRPr="005E0FDD">
        <w:rPr>
          <w:lang w:val="en-US"/>
        </w:rPr>
        <w:t xml:space="preserve"> 33:L13708. </w:t>
      </w:r>
      <w:proofErr w:type="gramStart"/>
      <w:r w:rsidRPr="005E0FDD">
        <w:rPr>
          <w:lang w:val="en-US"/>
        </w:rPr>
        <w:t>doi:</w:t>
      </w:r>
      <w:proofErr w:type="gramEnd"/>
      <w:r w:rsidRPr="005E0FDD">
        <w:rPr>
          <w:lang w:val="en-US"/>
        </w:rPr>
        <w:t>10.1020/2006GL026,634, 2006.</w:t>
      </w:r>
    </w:p>
    <w:p w:rsidR="0002314D" w:rsidRPr="007F0019" w:rsidRDefault="0002314D" w:rsidP="0002314D">
      <w:pPr>
        <w:rPr>
          <w:szCs w:val="24"/>
          <w:lang w:val="de-DE"/>
        </w:rPr>
      </w:pPr>
      <w:proofErr w:type="spellStart"/>
      <w:r w:rsidRPr="007F0019">
        <w:rPr>
          <w:szCs w:val="24"/>
          <w:lang w:val="en-AU"/>
        </w:rPr>
        <w:t>Forchheimer</w:t>
      </w:r>
      <w:proofErr w:type="spellEnd"/>
      <w:r w:rsidRPr="007F0019">
        <w:rPr>
          <w:szCs w:val="24"/>
          <w:lang w:val="en-AU"/>
        </w:rPr>
        <w:t>,</w:t>
      </w:r>
      <w:r>
        <w:rPr>
          <w:szCs w:val="24"/>
          <w:lang w:val="en-AU"/>
        </w:rPr>
        <w:t xml:space="preserve"> </w:t>
      </w:r>
      <w:r w:rsidRPr="007F0019">
        <w:rPr>
          <w:szCs w:val="24"/>
          <w:lang w:val="en-AU"/>
        </w:rPr>
        <w:t>P.</w:t>
      </w:r>
      <w:r>
        <w:rPr>
          <w:szCs w:val="24"/>
          <w:lang w:val="en-AU"/>
        </w:rPr>
        <w:t xml:space="preserve">: </w:t>
      </w:r>
      <w:r w:rsidRPr="007F0019">
        <w:rPr>
          <w:szCs w:val="24"/>
          <w:lang w:val="de-DE"/>
        </w:rPr>
        <w:t>Wasserbewegung durch Boden. Z. Ver. Dtsch. Ing. 45, 1781-1788</w:t>
      </w:r>
      <w:r>
        <w:rPr>
          <w:szCs w:val="24"/>
          <w:lang w:val="de-DE"/>
        </w:rPr>
        <w:t>, 1901.</w:t>
      </w:r>
    </w:p>
    <w:p w:rsidR="0002314D" w:rsidRPr="007F0019" w:rsidRDefault="0002314D" w:rsidP="0002314D">
      <w:pPr>
        <w:rPr>
          <w:szCs w:val="24"/>
          <w:lang w:val="de-DE"/>
        </w:rPr>
      </w:pPr>
      <w:r w:rsidRPr="007F0019">
        <w:rPr>
          <w:szCs w:val="24"/>
          <w:lang w:val="de-DE"/>
        </w:rPr>
        <w:t>Geiger, S. and Emmanuel, S.</w:t>
      </w:r>
      <w:r>
        <w:rPr>
          <w:szCs w:val="24"/>
          <w:lang w:val="de-DE"/>
        </w:rPr>
        <w:t>:</w:t>
      </w:r>
      <w:r w:rsidRPr="007F0019">
        <w:rPr>
          <w:szCs w:val="24"/>
          <w:lang w:val="de-DE"/>
        </w:rPr>
        <w:t xml:space="preserve"> </w:t>
      </w:r>
      <w:proofErr w:type="gramStart"/>
      <w:r w:rsidRPr="007F0019">
        <w:rPr>
          <w:szCs w:val="24"/>
          <w:lang w:val="en-US"/>
        </w:rPr>
        <w:t>Non-</w:t>
      </w:r>
      <w:proofErr w:type="spellStart"/>
      <w:r w:rsidRPr="007F0019">
        <w:rPr>
          <w:szCs w:val="24"/>
          <w:lang w:val="en-US"/>
        </w:rPr>
        <w:t>fourier</w:t>
      </w:r>
      <w:proofErr w:type="spellEnd"/>
      <w:r w:rsidRPr="007F0019">
        <w:rPr>
          <w:szCs w:val="24"/>
          <w:lang w:val="en-US"/>
        </w:rPr>
        <w:t xml:space="preserve"> thermal transport in fractured geological media.</w:t>
      </w:r>
      <w:proofErr w:type="gramEnd"/>
      <w:r w:rsidRPr="007F0019">
        <w:rPr>
          <w:szCs w:val="24"/>
          <w:lang w:val="en-US"/>
        </w:rPr>
        <w:t xml:space="preserve"> </w:t>
      </w:r>
      <w:r w:rsidRPr="007F0019">
        <w:rPr>
          <w:szCs w:val="24"/>
          <w:lang w:val="de-DE"/>
        </w:rPr>
        <w:t xml:space="preserve">Water Resources Research, </w:t>
      </w:r>
      <w:r>
        <w:rPr>
          <w:szCs w:val="24"/>
          <w:lang w:val="de-DE"/>
        </w:rPr>
        <w:t>Vol 46,</w:t>
      </w:r>
      <w:r w:rsidRPr="005E0FDD">
        <w:rPr>
          <w:szCs w:val="24"/>
          <w:lang w:val="en-US"/>
        </w:rPr>
        <w:t xml:space="preserve">W07504, doi:10.1029/2009WR008671, </w:t>
      </w:r>
      <w:r>
        <w:rPr>
          <w:szCs w:val="24"/>
          <w:lang w:val="de-DE"/>
        </w:rPr>
        <w:t>2010.</w:t>
      </w:r>
    </w:p>
    <w:p w:rsidR="0002314D" w:rsidRDefault="0002314D" w:rsidP="0002314D">
      <w:pPr>
        <w:rPr>
          <w:szCs w:val="24"/>
          <w:lang w:val="de-DE"/>
        </w:rPr>
      </w:pPr>
      <w:r w:rsidRPr="007F0019">
        <w:rPr>
          <w:szCs w:val="24"/>
          <w:lang w:val="de-DE"/>
        </w:rPr>
        <w:t xml:space="preserve">Gisladottir, V.R., Roubinet, D. </w:t>
      </w:r>
      <w:r>
        <w:rPr>
          <w:szCs w:val="24"/>
          <w:lang w:val="de-DE"/>
        </w:rPr>
        <w:t>and</w:t>
      </w:r>
      <w:r w:rsidRPr="007F0019">
        <w:rPr>
          <w:szCs w:val="24"/>
          <w:lang w:val="de-DE"/>
        </w:rPr>
        <w:t xml:space="preserve"> Tartakovsky, D.M.</w:t>
      </w:r>
      <w:r>
        <w:rPr>
          <w:szCs w:val="24"/>
          <w:lang w:val="de-DE"/>
        </w:rPr>
        <w:t xml:space="preserve">: </w:t>
      </w:r>
      <w:r w:rsidRPr="007F0019">
        <w:rPr>
          <w:szCs w:val="24"/>
          <w:lang w:val="de-DE"/>
        </w:rPr>
        <w:t>Particle Methods for Heat Transfer in Fractured Media Transp Porous Med</w:t>
      </w:r>
      <w:r>
        <w:rPr>
          <w:szCs w:val="24"/>
          <w:lang w:val="de-DE"/>
        </w:rPr>
        <w:t xml:space="preserve">, </w:t>
      </w:r>
      <w:r w:rsidRPr="005E0FDD">
        <w:rPr>
          <w:lang w:val="en-US"/>
        </w:rPr>
        <w:t>115:311–326 DOI 10.1007/s11242-016-0755-2</w:t>
      </w:r>
      <w:r>
        <w:rPr>
          <w:szCs w:val="24"/>
          <w:lang w:val="de-DE"/>
        </w:rPr>
        <w:t>, 2016.</w:t>
      </w:r>
    </w:p>
    <w:p w:rsidR="0002314D" w:rsidRPr="007F0019" w:rsidRDefault="0002314D" w:rsidP="0002314D">
      <w:pPr>
        <w:rPr>
          <w:szCs w:val="24"/>
          <w:lang w:val="de-DE"/>
        </w:rPr>
      </w:pPr>
      <w:r w:rsidRPr="005E0FDD">
        <w:rPr>
          <w:lang w:val="en-US"/>
        </w:rPr>
        <w:t xml:space="preserve">Green, D., Perry, R. and Babcock R.: Longitudinal dispersion of thermal energy through porous media with a flowing fluid, </w:t>
      </w:r>
      <w:proofErr w:type="spellStart"/>
      <w:r w:rsidRPr="005E0FDD">
        <w:rPr>
          <w:lang w:val="en-US"/>
        </w:rPr>
        <w:t>Aiche</w:t>
      </w:r>
      <w:proofErr w:type="spellEnd"/>
      <w:r w:rsidRPr="005E0FDD">
        <w:rPr>
          <w:lang w:val="en-US"/>
        </w:rPr>
        <w:t xml:space="preserve"> J., 10(5), 645–651, 1964.</w:t>
      </w:r>
    </w:p>
    <w:p w:rsidR="0002314D" w:rsidRPr="00BE2C10" w:rsidRDefault="0002314D" w:rsidP="00A90E08">
      <w:pPr>
        <w:rPr>
          <w:lang w:val="en-US"/>
        </w:rPr>
      </w:pPr>
      <w:proofErr w:type="spellStart"/>
      <w:r w:rsidRPr="005E0FDD">
        <w:rPr>
          <w:szCs w:val="24"/>
          <w:lang w:val="en-US"/>
        </w:rPr>
        <w:t>Hao</w:t>
      </w:r>
      <w:proofErr w:type="spellEnd"/>
      <w:r w:rsidRPr="005E0FDD">
        <w:rPr>
          <w:szCs w:val="24"/>
          <w:lang w:val="en-US"/>
        </w:rPr>
        <w:t xml:space="preserve">, Y., Fu, P. and </w:t>
      </w:r>
      <w:proofErr w:type="spellStart"/>
      <w:r w:rsidRPr="005E0FDD">
        <w:rPr>
          <w:szCs w:val="24"/>
          <w:lang w:val="en-US"/>
        </w:rPr>
        <w:t>Carrigan</w:t>
      </w:r>
      <w:proofErr w:type="spellEnd"/>
      <w:r w:rsidRPr="005E0FDD">
        <w:rPr>
          <w:szCs w:val="24"/>
          <w:lang w:val="en-US"/>
        </w:rPr>
        <w:t xml:space="preserve">, C. R.: </w:t>
      </w:r>
      <w:r w:rsidRPr="007F0019">
        <w:rPr>
          <w:szCs w:val="24"/>
          <w:lang w:val="en-US"/>
        </w:rPr>
        <w:t xml:space="preserve">Application of a dual-continuum model for simulation of fluid flow and heat transfer in fractured geothermal reservoir. </w:t>
      </w:r>
      <w:proofErr w:type="gramStart"/>
      <w:r w:rsidRPr="007F0019">
        <w:rPr>
          <w:szCs w:val="24"/>
          <w:lang w:val="en-US"/>
        </w:rPr>
        <w:t xml:space="preserve">Proceedings, Thirty-Eighth Workshop on Geothermal Reservoir Engineering Stanford University, Stanford, California </w:t>
      </w:r>
      <w:r w:rsidRPr="005E0FDD">
        <w:rPr>
          <w:lang w:val="en-US"/>
        </w:rPr>
        <w:t>February 11-13, 2013 SGP-TR-198, 2013.</w:t>
      </w:r>
      <w:proofErr w:type="gramEnd"/>
    </w:p>
    <w:p w:rsidR="0002314D" w:rsidRDefault="0002314D" w:rsidP="00A90E08">
      <w:pPr>
        <w:rPr>
          <w:szCs w:val="24"/>
          <w:lang w:val="en-US"/>
        </w:rPr>
      </w:pPr>
      <w:r w:rsidRPr="005E0FDD">
        <w:rPr>
          <w:lang w:val="en-US"/>
        </w:rPr>
        <w:lastRenderedPageBreak/>
        <w:t xml:space="preserve">Hatch, C. E., Fisher, A. T., </w:t>
      </w:r>
      <w:proofErr w:type="spellStart"/>
      <w:r w:rsidRPr="005E0FDD">
        <w:rPr>
          <w:lang w:val="en-US"/>
        </w:rPr>
        <w:t>Revenaugh</w:t>
      </w:r>
      <w:proofErr w:type="spellEnd"/>
      <w:r w:rsidRPr="005E0FDD">
        <w:rPr>
          <w:lang w:val="en-US"/>
        </w:rPr>
        <w:t xml:space="preserve">, J. S., </w:t>
      </w:r>
      <w:proofErr w:type="spellStart"/>
      <w:r w:rsidRPr="005E0FDD">
        <w:rPr>
          <w:lang w:val="en-US"/>
        </w:rPr>
        <w:t>Constantz</w:t>
      </w:r>
      <w:proofErr w:type="spellEnd"/>
      <w:r w:rsidRPr="005E0FDD">
        <w:rPr>
          <w:lang w:val="en-US"/>
        </w:rPr>
        <w:t xml:space="preserve"> J., and </w:t>
      </w:r>
      <w:proofErr w:type="spellStart"/>
      <w:r w:rsidRPr="005E0FDD">
        <w:rPr>
          <w:lang w:val="en-US"/>
        </w:rPr>
        <w:t>Ruehl</w:t>
      </w:r>
      <w:proofErr w:type="spellEnd"/>
      <w:r w:rsidRPr="005E0FDD">
        <w:rPr>
          <w:lang w:val="en-US"/>
        </w:rPr>
        <w:t xml:space="preserve">, C.: Quantifying surface water-groundwater interactions using time series analysis of streambed thermal records: Method development, Water </w:t>
      </w:r>
      <w:proofErr w:type="spellStart"/>
      <w:r w:rsidRPr="005E0FDD">
        <w:rPr>
          <w:lang w:val="en-US"/>
        </w:rPr>
        <w:t>Resour</w:t>
      </w:r>
      <w:proofErr w:type="spellEnd"/>
      <w:r w:rsidRPr="005E0FDD">
        <w:rPr>
          <w:lang w:val="en-US"/>
        </w:rPr>
        <w:t xml:space="preserve">. </w:t>
      </w:r>
      <w:r w:rsidRPr="0002314D">
        <w:rPr>
          <w:lang w:val="en-US"/>
        </w:rPr>
        <w:t>Res., 42(10), W10410, doi</w:t>
      </w:r>
      <w:proofErr w:type="gramStart"/>
      <w:r w:rsidRPr="0002314D">
        <w:rPr>
          <w:lang w:val="en-US"/>
        </w:rPr>
        <w:t>:10.1029</w:t>
      </w:r>
      <w:proofErr w:type="gramEnd"/>
      <w:r w:rsidRPr="0002314D">
        <w:rPr>
          <w:lang w:val="en-US"/>
        </w:rPr>
        <w:t>/2005WR004787, 2006.</w:t>
      </w:r>
    </w:p>
    <w:p w:rsidR="0002314D" w:rsidRPr="00A90E08" w:rsidRDefault="0002314D" w:rsidP="00A90E08">
      <w:pPr>
        <w:rPr>
          <w:lang w:val="en-US"/>
        </w:rPr>
      </w:pPr>
      <w:r w:rsidRPr="007F0019">
        <w:rPr>
          <w:lang w:val="en-GB"/>
        </w:rPr>
        <w:t>Hawkins, A.J.</w:t>
      </w:r>
      <w:r>
        <w:rPr>
          <w:lang w:val="en-GB"/>
        </w:rPr>
        <w:t xml:space="preserve"> and</w:t>
      </w:r>
      <w:r w:rsidRPr="007F0019">
        <w:rPr>
          <w:lang w:val="en-GB"/>
        </w:rPr>
        <w:t xml:space="preserve"> Becker, M. W.</w:t>
      </w:r>
      <w:r>
        <w:rPr>
          <w:lang w:val="en-GB"/>
        </w:rPr>
        <w:t xml:space="preserve">: </w:t>
      </w:r>
      <w:r w:rsidRPr="007F0019">
        <w:rPr>
          <w:lang w:val="en-GB"/>
        </w:rPr>
        <w:t xml:space="preserve">Measurement of the Spatial Distribution of Heat Exchange in a Geothermal </w:t>
      </w:r>
      <w:proofErr w:type="spellStart"/>
      <w:r w:rsidRPr="007F0019">
        <w:rPr>
          <w:lang w:val="en-GB"/>
        </w:rPr>
        <w:t>Analog</w:t>
      </w:r>
      <w:proofErr w:type="spellEnd"/>
      <w:r w:rsidRPr="007F0019">
        <w:rPr>
          <w:lang w:val="en-GB"/>
        </w:rPr>
        <w:t xml:space="preserve"> Bedrock Site Using </w:t>
      </w:r>
      <w:proofErr w:type="spellStart"/>
      <w:r w:rsidRPr="007F0019">
        <w:rPr>
          <w:lang w:val="en-GB"/>
        </w:rPr>
        <w:t>Fiber</w:t>
      </w:r>
      <w:proofErr w:type="spellEnd"/>
      <w:r w:rsidRPr="007F0019">
        <w:rPr>
          <w:lang w:val="en-GB"/>
        </w:rPr>
        <w:t xml:space="preserve"> Optic Distributed Temperature Sensing. PROCEEDINGS, Thirty-Seventh Workshop on Geothermal Reservoir Engineering Stanford </w:t>
      </w:r>
      <w:r w:rsidRPr="00A90E08">
        <w:rPr>
          <w:lang w:val="en-US"/>
        </w:rPr>
        <w:t>University, Stanford, California, January 30 - February 1, 2012 SGP-TR-194, 2012.</w:t>
      </w:r>
    </w:p>
    <w:p w:rsidR="0002314D" w:rsidRPr="00BE2C10" w:rsidRDefault="0002314D" w:rsidP="00A90E08">
      <w:pPr>
        <w:rPr>
          <w:lang w:val="en-US"/>
        </w:rPr>
      </w:pPr>
      <w:proofErr w:type="spellStart"/>
      <w:r w:rsidRPr="005E0FDD">
        <w:rPr>
          <w:lang w:val="en-US"/>
        </w:rPr>
        <w:t>Hopmans</w:t>
      </w:r>
      <w:proofErr w:type="spellEnd"/>
      <w:r w:rsidRPr="005E0FDD">
        <w:rPr>
          <w:lang w:val="en-US"/>
        </w:rPr>
        <w:t xml:space="preserve">, J. W., </w:t>
      </w:r>
      <w:proofErr w:type="spellStart"/>
      <w:r w:rsidRPr="005E0FDD">
        <w:rPr>
          <w:lang w:val="en-US"/>
        </w:rPr>
        <w:t>Simunek</w:t>
      </w:r>
      <w:proofErr w:type="spellEnd"/>
      <w:r w:rsidRPr="005E0FDD">
        <w:rPr>
          <w:lang w:val="en-US"/>
        </w:rPr>
        <w:t xml:space="preserve">, J. and Bristow K. L.: Indirect estimation of soil thermal properties and water flux using heat pulse probe measurements: Geometry and dispersion effects, Water </w:t>
      </w:r>
      <w:proofErr w:type="spellStart"/>
      <w:r w:rsidRPr="005E0FDD">
        <w:rPr>
          <w:lang w:val="en-US"/>
        </w:rPr>
        <w:t>Resour</w:t>
      </w:r>
      <w:proofErr w:type="spellEnd"/>
      <w:r w:rsidRPr="005E0FDD">
        <w:rPr>
          <w:lang w:val="en-US"/>
        </w:rPr>
        <w:t>. Res., 38(1), 1006, doi</w:t>
      </w:r>
      <w:proofErr w:type="gramStart"/>
      <w:r w:rsidRPr="005E0FDD">
        <w:rPr>
          <w:lang w:val="en-US"/>
        </w:rPr>
        <w:t>:10.1029</w:t>
      </w:r>
      <w:proofErr w:type="gramEnd"/>
      <w:r w:rsidRPr="005E0FDD">
        <w:rPr>
          <w:lang w:val="en-US"/>
        </w:rPr>
        <w:t>/2000WR000071, 2002.</w:t>
      </w:r>
    </w:p>
    <w:p w:rsidR="0002314D" w:rsidRPr="00BE2C10" w:rsidRDefault="0002314D" w:rsidP="0002314D">
      <w:pPr>
        <w:spacing w:after="0"/>
        <w:rPr>
          <w:lang w:val="en-US"/>
        </w:rPr>
      </w:pPr>
      <w:proofErr w:type="spellStart"/>
      <w:r w:rsidRPr="005E0FDD">
        <w:rPr>
          <w:lang w:val="en-US"/>
        </w:rPr>
        <w:t>Ingebritsen</w:t>
      </w:r>
      <w:proofErr w:type="spellEnd"/>
      <w:r w:rsidRPr="005E0FDD">
        <w:rPr>
          <w:lang w:val="en-US"/>
        </w:rPr>
        <w:t>, S. E., and Sanford W. E.: Groundwater in Geologic Processes, 341 pp., Cambridge Univ. Press, Cambridge, U.K, 1998.</w:t>
      </w:r>
    </w:p>
    <w:p w:rsidR="0002314D" w:rsidRPr="00A90E08" w:rsidRDefault="0002314D" w:rsidP="00A90E08">
      <w:pPr>
        <w:rPr>
          <w:lang w:val="en-US"/>
        </w:rPr>
      </w:pPr>
      <w:proofErr w:type="spellStart"/>
      <w:proofErr w:type="gramStart"/>
      <w:r w:rsidRPr="005E0FDD">
        <w:rPr>
          <w:lang w:val="en-US"/>
        </w:rPr>
        <w:t>Keery</w:t>
      </w:r>
      <w:proofErr w:type="spellEnd"/>
      <w:r w:rsidRPr="005E0FDD">
        <w:rPr>
          <w:lang w:val="en-US"/>
        </w:rPr>
        <w:t xml:space="preserve">, J., </w:t>
      </w:r>
      <w:proofErr w:type="spellStart"/>
      <w:r w:rsidRPr="005E0FDD">
        <w:rPr>
          <w:lang w:val="en-US"/>
        </w:rPr>
        <w:t>Binley</w:t>
      </w:r>
      <w:proofErr w:type="spellEnd"/>
      <w:r w:rsidRPr="005E0FDD">
        <w:rPr>
          <w:lang w:val="en-US"/>
        </w:rPr>
        <w:t>, A., Crook, N. and Smith.</w:t>
      </w:r>
      <w:proofErr w:type="gramEnd"/>
      <w:r w:rsidRPr="005E0FDD">
        <w:rPr>
          <w:lang w:val="en-US"/>
        </w:rPr>
        <w:t xml:space="preserve"> J.W.N.: Temporal and spatial variability of groundwater-surface water fluxes: Development and application of an analytical method using temperature time series. </w:t>
      </w:r>
      <w:r w:rsidRPr="00E5703F">
        <w:rPr>
          <w:lang w:val="en-US"/>
        </w:rPr>
        <w:t xml:space="preserve">J. </w:t>
      </w:r>
      <w:proofErr w:type="spellStart"/>
      <w:r w:rsidRPr="00E5703F">
        <w:rPr>
          <w:lang w:val="en-US"/>
        </w:rPr>
        <w:t>Hydrol</w:t>
      </w:r>
      <w:proofErr w:type="spellEnd"/>
      <w:r w:rsidRPr="00E5703F">
        <w:rPr>
          <w:lang w:val="en-US"/>
        </w:rPr>
        <w:t>. 336, 1-2: 1–16, 2007.</w:t>
      </w:r>
    </w:p>
    <w:p w:rsidR="0002314D" w:rsidRPr="00A90E08" w:rsidRDefault="0002314D" w:rsidP="00A90E08">
      <w:pPr>
        <w:rPr>
          <w:lang w:val="en-US"/>
        </w:rPr>
      </w:pPr>
      <w:proofErr w:type="spellStart"/>
      <w:r w:rsidRPr="00A90E08">
        <w:rPr>
          <w:lang w:val="en-US"/>
        </w:rPr>
        <w:t>Klepikova</w:t>
      </w:r>
      <w:proofErr w:type="spellEnd"/>
      <w:r w:rsidRPr="00A90E08">
        <w:rPr>
          <w:lang w:val="en-US"/>
        </w:rPr>
        <w:t>,</w:t>
      </w:r>
      <w:r w:rsidRPr="007F0019">
        <w:rPr>
          <w:lang w:val="en-GB"/>
        </w:rPr>
        <w:t xml:space="preserve"> MV, Le </w:t>
      </w:r>
      <w:proofErr w:type="spellStart"/>
      <w:r w:rsidRPr="007F0019">
        <w:rPr>
          <w:lang w:val="en-GB"/>
        </w:rPr>
        <w:t>Borgne</w:t>
      </w:r>
      <w:proofErr w:type="spellEnd"/>
      <w:r w:rsidRPr="007F0019">
        <w:rPr>
          <w:lang w:val="en-GB"/>
        </w:rPr>
        <w:t xml:space="preserve"> T, </w:t>
      </w:r>
      <w:proofErr w:type="spellStart"/>
      <w:r w:rsidRPr="007F0019">
        <w:rPr>
          <w:lang w:val="en-GB"/>
        </w:rPr>
        <w:t>Bour</w:t>
      </w:r>
      <w:proofErr w:type="spellEnd"/>
      <w:r w:rsidRPr="007F0019">
        <w:rPr>
          <w:lang w:val="en-GB"/>
        </w:rPr>
        <w:t xml:space="preserve">, O., </w:t>
      </w:r>
      <w:proofErr w:type="spellStart"/>
      <w:r w:rsidRPr="007F0019">
        <w:rPr>
          <w:lang w:val="en-GB"/>
        </w:rPr>
        <w:t>Dentz</w:t>
      </w:r>
      <w:proofErr w:type="spellEnd"/>
      <w:r w:rsidRPr="007F0019">
        <w:rPr>
          <w:lang w:val="en-GB"/>
        </w:rPr>
        <w:t xml:space="preserve"> M.</w:t>
      </w:r>
      <w:r>
        <w:rPr>
          <w:lang w:val="en-GB"/>
        </w:rPr>
        <w:t xml:space="preserve"> and</w:t>
      </w:r>
      <w:r w:rsidRPr="007F0019">
        <w:rPr>
          <w:lang w:val="en-GB"/>
        </w:rPr>
        <w:t xml:space="preserve"> </w:t>
      </w:r>
      <w:proofErr w:type="spellStart"/>
      <w:r w:rsidRPr="007F0019">
        <w:rPr>
          <w:lang w:val="en-GB"/>
        </w:rPr>
        <w:t>Hochreutener</w:t>
      </w:r>
      <w:proofErr w:type="spellEnd"/>
      <w:r w:rsidRPr="007F0019">
        <w:rPr>
          <w:lang w:val="en-GB"/>
        </w:rPr>
        <w:t xml:space="preserve"> R.</w:t>
      </w:r>
      <w:r>
        <w:rPr>
          <w:lang w:val="en-GB"/>
        </w:rPr>
        <w:t xml:space="preserve">: </w:t>
      </w:r>
      <w:hyperlink r:id="rId166" w:history="1">
        <w:r w:rsidRPr="00A90E08">
          <w:rPr>
            <w:lang w:val="en-US"/>
          </w:rPr>
          <w:t xml:space="preserve">Heat as a tracer for understanding transport processes in fractured media: Theory and field assessment from </w:t>
        </w:r>
        <w:proofErr w:type="spellStart"/>
        <w:r w:rsidRPr="00A90E08">
          <w:rPr>
            <w:lang w:val="en-US"/>
          </w:rPr>
          <w:t>multiscale</w:t>
        </w:r>
        <w:proofErr w:type="spellEnd"/>
        <w:r w:rsidRPr="00A90E08">
          <w:rPr>
            <w:lang w:val="en-US"/>
          </w:rPr>
          <w:t xml:space="preserve"> thermal push‐pull tracer tests</w:t>
        </w:r>
      </w:hyperlink>
      <w:r w:rsidRPr="00A90E08">
        <w:rPr>
          <w:lang w:val="en-US"/>
        </w:rPr>
        <w:t xml:space="preserve"> Water Resources Research 52 (7), 5442-5457, </w:t>
      </w:r>
      <w:proofErr w:type="gramStart"/>
      <w:r w:rsidRPr="00A90E08">
        <w:rPr>
          <w:lang w:val="en-US"/>
        </w:rPr>
        <w:t>2016</w:t>
      </w:r>
      <w:proofErr w:type="gramEnd"/>
      <w:r w:rsidRPr="00A90E08">
        <w:rPr>
          <w:lang w:val="en-US"/>
        </w:rPr>
        <w:t>.</w:t>
      </w:r>
    </w:p>
    <w:p w:rsidR="00A90E08" w:rsidRPr="00A90E08" w:rsidRDefault="0002314D" w:rsidP="00A90E08">
      <w:pPr>
        <w:rPr>
          <w:lang w:val="en-US"/>
        </w:rPr>
      </w:pPr>
      <w:proofErr w:type="spellStart"/>
      <w:r w:rsidRPr="00A90E08">
        <w:rPr>
          <w:lang w:val="en-US"/>
        </w:rPr>
        <w:t>Kocabas</w:t>
      </w:r>
      <w:proofErr w:type="spellEnd"/>
      <w:r w:rsidRPr="00A90E08">
        <w:rPr>
          <w:lang w:val="en-US"/>
        </w:rPr>
        <w:t>, I.:</w:t>
      </w:r>
      <w:r>
        <w:rPr>
          <w:szCs w:val="24"/>
          <w:lang w:val="en-US"/>
        </w:rPr>
        <w:t xml:space="preserve"> </w:t>
      </w:r>
      <w:r w:rsidRPr="007F0019">
        <w:rPr>
          <w:szCs w:val="24"/>
          <w:lang w:val="en-US"/>
        </w:rPr>
        <w:t xml:space="preserve">Geothermal reservoir characterization via thermal injection backflow and </w:t>
      </w:r>
      <w:proofErr w:type="spellStart"/>
      <w:r w:rsidRPr="007F0019">
        <w:rPr>
          <w:szCs w:val="24"/>
          <w:lang w:val="en-US"/>
        </w:rPr>
        <w:t>interwell</w:t>
      </w:r>
      <w:proofErr w:type="spellEnd"/>
      <w:r w:rsidRPr="007F0019">
        <w:rPr>
          <w:szCs w:val="24"/>
          <w:lang w:val="en-US"/>
        </w:rPr>
        <w:t xml:space="preserve"> </w:t>
      </w:r>
      <w:r w:rsidRPr="00A90E08">
        <w:rPr>
          <w:lang w:val="en-US"/>
        </w:rPr>
        <w:t xml:space="preserve">tracer testing. </w:t>
      </w:r>
      <w:proofErr w:type="spellStart"/>
      <w:r w:rsidRPr="00A90E08">
        <w:rPr>
          <w:lang w:val="en-US"/>
        </w:rPr>
        <w:t>Geothermics</w:t>
      </w:r>
      <w:proofErr w:type="spellEnd"/>
      <w:r w:rsidRPr="00A90E08">
        <w:rPr>
          <w:lang w:val="en-US"/>
        </w:rPr>
        <w:t>, 34:27-46, 2005.</w:t>
      </w:r>
    </w:p>
    <w:p w:rsidR="0002314D" w:rsidRDefault="0002314D" w:rsidP="00A90E08">
      <w:pPr>
        <w:rPr>
          <w:szCs w:val="24"/>
          <w:lang w:val="en-US"/>
        </w:rPr>
      </w:pPr>
      <w:r w:rsidRPr="00A90E08">
        <w:rPr>
          <w:lang w:val="en-US"/>
        </w:rPr>
        <w:t xml:space="preserve">Lu, W. and </w:t>
      </w:r>
      <w:r w:rsidRPr="007F0019">
        <w:rPr>
          <w:szCs w:val="24"/>
          <w:lang w:val="en-US"/>
        </w:rPr>
        <w:t>Xiang, Y.</w:t>
      </w:r>
      <w:r>
        <w:rPr>
          <w:szCs w:val="24"/>
          <w:lang w:val="en-US"/>
        </w:rPr>
        <w:t xml:space="preserve">: </w:t>
      </w:r>
      <w:r w:rsidRPr="007F0019">
        <w:rPr>
          <w:szCs w:val="24"/>
          <w:lang w:val="en-US"/>
        </w:rPr>
        <w:t xml:space="preserve">Experiments and sensitivity analyses for heat transfer in a meter-scale regularity fracture granite model with water flow. Journal of Zhejiang University-SCIENCE A (Applied Physics &amp; Engineering). </w:t>
      </w:r>
      <w:proofErr w:type="gramStart"/>
      <w:r w:rsidRPr="007F0019">
        <w:rPr>
          <w:szCs w:val="24"/>
          <w:lang w:val="en-US"/>
        </w:rPr>
        <w:t>13(12) 958-968</w:t>
      </w:r>
      <w:r>
        <w:rPr>
          <w:szCs w:val="24"/>
          <w:lang w:val="en-US"/>
        </w:rPr>
        <w:t>, 2012.</w:t>
      </w:r>
      <w:proofErr w:type="gramEnd"/>
    </w:p>
    <w:p w:rsidR="0002314D" w:rsidRDefault="0002314D" w:rsidP="0002314D">
      <w:pPr>
        <w:rPr>
          <w:szCs w:val="24"/>
          <w:lang w:val="en-US"/>
        </w:rPr>
      </w:pPr>
      <w:r w:rsidRPr="005E0FDD">
        <w:rPr>
          <w:lang w:val="en-US"/>
        </w:rPr>
        <w:t xml:space="preserve">Ma, R., </w:t>
      </w:r>
      <w:proofErr w:type="spellStart"/>
      <w:r w:rsidRPr="005E0FDD">
        <w:rPr>
          <w:lang w:val="en-US"/>
        </w:rPr>
        <w:t>Zheng</w:t>
      </w:r>
      <w:proofErr w:type="spellEnd"/>
      <w:r w:rsidRPr="005E0FDD">
        <w:rPr>
          <w:lang w:val="en-US"/>
        </w:rPr>
        <w:t xml:space="preserve"> C., </w:t>
      </w:r>
      <w:proofErr w:type="spellStart"/>
      <w:r w:rsidRPr="005E0FDD">
        <w:rPr>
          <w:lang w:val="en-US"/>
        </w:rPr>
        <w:t>Zachara</w:t>
      </w:r>
      <w:proofErr w:type="spellEnd"/>
      <w:r w:rsidRPr="005E0FDD">
        <w:rPr>
          <w:lang w:val="en-US"/>
        </w:rPr>
        <w:t xml:space="preserve">, J. M. and Tonkin, M.: Utility of bromide and heat tracers for aquifer characterization affected by highly transient flow conditions, Water </w:t>
      </w:r>
      <w:proofErr w:type="spellStart"/>
      <w:r w:rsidRPr="005E0FDD">
        <w:rPr>
          <w:lang w:val="en-US"/>
        </w:rPr>
        <w:t>Resour</w:t>
      </w:r>
      <w:proofErr w:type="spellEnd"/>
      <w:r w:rsidRPr="005E0FDD">
        <w:rPr>
          <w:lang w:val="en-US"/>
        </w:rPr>
        <w:t>. Res., 48, W08523, doi</w:t>
      </w:r>
      <w:proofErr w:type="gramStart"/>
      <w:r w:rsidRPr="005E0FDD">
        <w:rPr>
          <w:lang w:val="en-US"/>
        </w:rPr>
        <w:t>:10.1029</w:t>
      </w:r>
      <w:proofErr w:type="gramEnd"/>
      <w:r w:rsidRPr="005E0FDD">
        <w:rPr>
          <w:lang w:val="en-US"/>
        </w:rPr>
        <w:t>/ 2011WR011281, 2012.</w:t>
      </w:r>
    </w:p>
    <w:p w:rsidR="0002314D" w:rsidRPr="007F0019" w:rsidRDefault="0002314D" w:rsidP="0002314D">
      <w:pPr>
        <w:rPr>
          <w:szCs w:val="24"/>
          <w:lang w:val="en-US"/>
        </w:rPr>
      </w:pPr>
      <w:r w:rsidRPr="007F0019">
        <w:rPr>
          <w:szCs w:val="24"/>
          <w:lang w:val="en-US"/>
        </w:rPr>
        <w:t xml:space="preserve">Martinez, A. R., </w:t>
      </w:r>
      <w:proofErr w:type="spellStart"/>
      <w:r w:rsidRPr="007F0019">
        <w:rPr>
          <w:szCs w:val="24"/>
          <w:lang w:val="en-US"/>
        </w:rPr>
        <w:t>Roubinet</w:t>
      </w:r>
      <w:proofErr w:type="spellEnd"/>
      <w:r w:rsidRPr="007F0019">
        <w:rPr>
          <w:szCs w:val="24"/>
          <w:lang w:val="en-US"/>
        </w:rPr>
        <w:t>, D.</w:t>
      </w:r>
      <w:r>
        <w:rPr>
          <w:szCs w:val="24"/>
          <w:lang w:val="en-US"/>
        </w:rPr>
        <w:t xml:space="preserve"> and</w:t>
      </w:r>
      <w:r w:rsidRPr="007F0019">
        <w:rPr>
          <w:szCs w:val="24"/>
          <w:lang w:val="en-US"/>
        </w:rPr>
        <w:t xml:space="preserve"> </w:t>
      </w:r>
      <w:proofErr w:type="spellStart"/>
      <w:r w:rsidRPr="007F0019">
        <w:rPr>
          <w:szCs w:val="24"/>
          <w:lang w:val="en-US"/>
        </w:rPr>
        <w:t>Tartakovsky</w:t>
      </w:r>
      <w:proofErr w:type="spellEnd"/>
      <w:r w:rsidRPr="007F0019">
        <w:rPr>
          <w:szCs w:val="24"/>
          <w:lang w:val="en-US"/>
        </w:rPr>
        <w:t>, D. M.</w:t>
      </w:r>
      <w:r>
        <w:rPr>
          <w:szCs w:val="24"/>
          <w:lang w:val="en-US"/>
        </w:rPr>
        <w:t xml:space="preserve">: </w:t>
      </w:r>
      <w:r w:rsidRPr="007F0019">
        <w:rPr>
          <w:szCs w:val="24"/>
          <w:lang w:val="en-US"/>
        </w:rPr>
        <w:t xml:space="preserve">Analytical models of heat conduction in fractured rocks. J. </w:t>
      </w:r>
      <w:proofErr w:type="spellStart"/>
      <w:r w:rsidRPr="007F0019">
        <w:rPr>
          <w:szCs w:val="24"/>
          <w:lang w:val="en-US"/>
        </w:rPr>
        <w:t>Geophys</w:t>
      </w:r>
      <w:proofErr w:type="spellEnd"/>
      <w:r w:rsidRPr="007F0019">
        <w:rPr>
          <w:szCs w:val="24"/>
          <w:lang w:val="en-US"/>
        </w:rPr>
        <w:t xml:space="preserve">. </w:t>
      </w:r>
      <w:proofErr w:type="gramStart"/>
      <w:r w:rsidRPr="007F0019">
        <w:rPr>
          <w:szCs w:val="24"/>
          <w:lang w:val="en-US"/>
        </w:rPr>
        <w:t>Res. Solid Earth, 119</w:t>
      </w:r>
      <w:r>
        <w:rPr>
          <w:szCs w:val="24"/>
          <w:lang w:val="en-US"/>
        </w:rPr>
        <w:t>, 2014.</w:t>
      </w:r>
      <w:proofErr w:type="gramEnd"/>
      <w:r>
        <w:rPr>
          <w:szCs w:val="24"/>
          <w:lang w:val="en-US"/>
        </w:rPr>
        <w:t xml:space="preserve"> </w:t>
      </w:r>
    </w:p>
    <w:p w:rsidR="0002314D" w:rsidRDefault="0002314D" w:rsidP="0002314D">
      <w:pPr>
        <w:rPr>
          <w:szCs w:val="24"/>
          <w:lang w:val="en-US"/>
        </w:rPr>
      </w:pPr>
      <w:proofErr w:type="spellStart"/>
      <w:r w:rsidRPr="007F0019">
        <w:rPr>
          <w:szCs w:val="24"/>
          <w:lang w:val="en-US"/>
        </w:rPr>
        <w:lastRenderedPageBreak/>
        <w:t>Masciopinto</w:t>
      </w:r>
      <w:proofErr w:type="spellEnd"/>
      <w:r>
        <w:rPr>
          <w:szCs w:val="24"/>
          <w:lang w:val="en-US"/>
        </w:rPr>
        <w:t>,</w:t>
      </w:r>
      <w:r w:rsidRPr="007F0019">
        <w:rPr>
          <w:szCs w:val="24"/>
          <w:lang w:val="en-US"/>
        </w:rPr>
        <w:t xml:space="preserve"> C</w:t>
      </w:r>
      <w:r>
        <w:rPr>
          <w:szCs w:val="24"/>
          <w:lang w:val="en-US"/>
        </w:rPr>
        <w:t>.,</w:t>
      </w:r>
      <w:r w:rsidRPr="007F0019">
        <w:rPr>
          <w:szCs w:val="24"/>
          <w:lang w:val="en-US"/>
        </w:rPr>
        <w:t xml:space="preserve"> Volpe</w:t>
      </w:r>
      <w:r>
        <w:rPr>
          <w:szCs w:val="24"/>
          <w:lang w:val="en-US"/>
        </w:rPr>
        <w:t>,</w:t>
      </w:r>
      <w:r w:rsidRPr="007F0019">
        <w:rPr>
          <w:szCs w:val="24"/>
          <w:lang w:val="en-US"/>
        </w:rPr>
        <w:t xml:space="preserve"> A</w:t>
      </w:r>
      <w:r>
        <w:rPr>
          <w:szCs w:val="24"/>
          <w:lang w:val="en-US"/>
        </w:rPr>
        <w:t>.</w:t>
      </w:r>
      <w:r w:rsidRPr="007F0019">
        <w:rPr>
          <w:szCs w:val="24"/>
          <w:lang w:val="en-US"/>
        </w:rPr>
        <w:t xml:space="preserve">, </w:t>
      </w:r>
      <w:proofErr w:type="spellStart"/>
      <w:r w:rsidRPr="007F0019">
        <w:rPr>
          <w:szCs w:val="24"/>
          <w:lang w:val="en-US"/>
        </w:rPr>
        <w:t>Palmiotta</w:t>
      </w:r>
      <w:proofErr w:type="spellEnd"/>
      <w:r>
        <w:rPr>
          <w:szCs w:val="24"/>
          <w:lang w:val="en-US"/>
        </w:rPr>
        <w:t>,</w:t>
      </w:r>
      <w:r w:rsidRPr="007F0019">
        <w:rPr>
          <w:szCs w:val="24"/>
          <w:lang w:val="en-US"/>
        </w:rPr>
        <w:t xml:space="preserve"> D</w:t>
      </w:r>
      <w:r>
        <w:rPr>
          <w:szCs w:val="24"/>
          <w:lang w:val="en-US"/>
        </w:rPr>
        <w:t>. and</w:t>
      </w:r>
      <w:r w:rsidRPr="007F0019">
        <w:rPr>
          <w:szCs w:val="24"/>
          <w:lang w:val="en-US"/>
        </w:rPr>
        <w:t xml:space="preserve"> Cherubini</w:t>
      </w:r>
      <w:r>
        <w:rPr>
          <w:szCs w:val="24"/>
          <w:lang w:val="en-US"/>
        </w:rPr>
        <w:t xml:space="preserve">, </w:t>
      </w:r>
      <w:r w:rsidRPr="007F0019">
        <w:rPr>
          <w:szCs w:val="24"/>
          <w:lang w:val="en-US"/>
        </w:rPr>
        <w:t>C</w:t>
      </w:r>
      <w:r>
        <w:rPr>
          <w:szCs w:val="24"/>
          <w:lang w:val="en-US"/>
        </w:rPr>
        <w:t>.:</w:t>
      </w:r>
      <w:r w:rsidRPr="007F0019">
        <w:rPr>
          <w:szCs w:val="24"/>
          <w:lang w:val="en-US"/>
        </w:rPr>
        <w:t xml:space="preserve"> A combined PHREEQC-2/parallel fracture model for the simulation of laminar/non-laminar flow and contaminant transport with reactions</w:t>
      </w:r>
      <w:r>
        <w:rPr>
          <w:szCs w:val="24"/>
          <w:lang w:val="en-US"/>
        </w:rPr>
        <w:t>,</w:t>
      </w:r>
      <w:r w:rsidRPr="007F0019">
        <w:rPr>
          <w:szCs w:val="24"/>
          <w:lang w:val="en-US"/>
        </w:rPr>
        <w:t xml:space="preserve"> Journal of contaminant hydrology 117 (1), 94-108</w:t>
      </w:r>
      <w:r>
        <w:rPr>
          <w:szCs w:val="24"/>
          <w:lang w:val="en-US"/>
        </w:rPr>
        <w:t>, 2010.</w:t>
      </w:r>
    </w:p>
    <w:p w:rsidR="0002314D" w:rsidRPr="00BE2C10" w:rsidRDefault="0002314D" w:rsidP="0002314D">
      <w:pPr>
        <w:rPr>
          <w:lang w:val="en-US"/>
        </w:rPr>
      </w:pPr>
      <w:r w:rsidRPr="005E0FDD">
        <w:rPr>
          <w:lang w:val="en-US"/>
        </w:rPr>
        <w:t>Molina-</w:t>
      </w:r>
      <w:proofErr w:type="spellStart"/>
      <w:r w:rsidRPr="005E0FDD">
        <w:rPr>
          <w:lang w:val="en-US"/>
        </w:rPr>
        <w:t>Giraldo</w:t>
      </w:r>
      <w:proofErr w:type="spellEnd"/>
      <w:r w:rsidRPr="005E0FDD">
        <w:rPr>
          <w:lang w:val="en-US"/>
        </w:rPr>
        <w:t xml:space="preserve">, N., Bayer, P. and Blum, P.: Evaluating the influence of thermal dispersion on temperature plumes from geothermal systems using analytical solutions, Int. J. Therm. Sci., 50(7), 1223–1231, doi:10.1016/j.ijthermalsci.2011.02.004, </w:t>
      </w:r>
      <w:proofErr w:type="gramStart"/>
      <w:r w:rsidRPr="005E0FDD">
        <w:rPr>
          <w:lang w:val="en-US"/>
        </w:rPr>
        <w:t>2011</w:t>
      </w:r>
      <w:proofErr w:type="gramEnd"/>
      <w:r w:rsidRPr="005E0FDD">
        <w:rPr>
          <w:lang w:val="en-US"/>
        </w:rPr>
        <w:t>.</w:t>
      </w:r>
    </w:p>
    <w:p w:rsidR="0002314D" w:rsidRPr="007F0019" w:rsidRDefault="0002314D" w:rsidP="0002314D">
      <w:pPr>
        <w:rPr>
          <w:szCs w:val="24"/>
          <w:lang w:val="en-US"/>
        </w:rPr>
      </w:pPr>
      <w:proofErr w:type="gramStart"/>
      <w:r w:rsidRPr="005E0FDD">
        <w:rPr>
          <w:lang w:val="en-US"/>
        </w:rPr>
        <w:t xml:space="preserve">Molson, J.W., </w:t>
      </w:r>
      <w:proofErr w:type="spellStart"/>
      <w:r w:rsidRPr="005E0FDD">
        <w:rPr>
          <w:lang w:val="en-US"/>
        </w:rPr>
        <w:t>Frind</w:t>
      </w:r>
      <w:proofErr w:type="spellEnd"/>
      <w:r w:rsidRPr="005E0FDD">
        <w:rPr>
          <w:lang w:val="en-US"/>
        </w:rPr>
        <w:t>, E.O and Palmer.</w:t>
      </w:r>
      <w:proofErr w:type="gramEnd"/>
      <w:r w:rsidRPr="005E0FDD">
        <w:rPr>
          <w:lang w:val="en-US"/>
        </w:rPr>
        <w:t xml:space="preserve"> C.D.: Thermal energy storage in an unconfined aquifer 2. </w:t>
      </w:r>
      <w:proofErr w:type="gramStart"/>
      <w:r w:rsidRPr="005E0FDD">
        <w:rPr>
          <w:lang w:val="en-US"/>
        </w:rPr>
        <w:t>Model development, validation and application.</w:t>
      </w:r>
      <w:proofErr w:type="gramEnd"/>
      <w:r w:rsidRPr="005E0FDD">
        <w:rPr>
          <w:lang w:val="en-US"/>
        </w:rPr>
        <w:t xml:space="preserve"> Water Resources Research 28, no. 10: 2857–2867, 1992.</w:t>
      </w:r>
    </w:p>
    <w:p w:rsidR="0002314D" w:rsidRPr="007F0019" w:rsidRDefault="0002314D" w:rsidP="0002314D">
      <w:pPr>
        <w:rPr>
          <w:szCs w:val="24"/>
          <w:lang w:val="en-US"/>
        </w:rPr>
      </w:pPr>
      <w:proofErr w:type="spellStart"/>
      <w:r w:rsidRPr="007F0019">
        <w:rPr>
          <w:szCs w:val="24"/>
          <w:lang w:val="en-US"/>
        </w:rPr>
        <w:t>Moonen</w:t>
      </w:r>
      <w:proofErr w:type="spellEnd"/>
      <w:r w:rsidRPr="007F0019">
        <w:rPr>
          <w:szCs w:val="24"/>
          <w:lang w:val="en-US"/>
        </w:rPr>
        <w:t xml:space="preserve">, P., </w:t>
      </w:r>
      <w:proofErr w:type="spellStart"/>
      <w:r w:rsidRPr="007F0019">
        <w:rPr>
          <w:szCs w:val="24"/>
          <w:lang w:val="en-US"/>
        </w:rPr>
        <w:t>Sluys</w:t>
      </w:r>
      <w:proofErr w:type="spellEnd"/>
      <w:r w:rsidRPr="007F0019">
        <w:rPr>
          <w:szCs w:val="24"/>
          <w:lang w:val="en-US"/>
        </w:rPr>
        <w:t>, L. J.</w:t>
      </w:r>
      <w:r>
        <w:rPr>
          <w:szCs w:val="24"/>
          <w:lang w:val="en-US"/>
        </w:rPr>
        <w:t xml:space="preserve"> and</w:t>
      </w:r>
      <w:r w:rsidRPr="007F0019">
        <w:rPr>
          <w:szCs w:val="24"/>
          <w:lang w:val="en-US"/>
        </w:rPr>
        <w:t xml:space="preserve"> </w:t>
      </w:r>
      <w:proofErr w:type="spellStart"/>
      <w:r w:rsidRPr="007F0019">
        <w:rPr>
          <w:szCs w:val="24"/>
          <w:lang w:val="en-US"/>
        </w:rPr>
        <w:t>Carmeliet</w:t>
      </w:r>
      <w:proofErr w:type="spellEnd"/>
      <w:r w:rsidRPr="007F0019">
        <w:rPr>
          <w:szCs w:val="24"/>
          <w:lang w:val="en-US"/>
        </w:rPr>
        <w:t>, J.</w:t>
      </w:r>
      <w:r>
        <w:rPr>
          <w:szCs w:val="24"/>
          <w:lang w:val="en-US"/>
        </w:rPr>
        <w:t>:</w:t>
      </w:r>
      <w:r w:rsidRPr="007F0019">
        <w:rPr>
          <w:szCs w:val="24"/>
          <w:lang w:val="en-US"/>
        </w:rPr>
        <w:t xml:space="preserve"> A </w:t>
      </w:r>
      <w:proofErr w:type="spellStart"/>
      <w:r w:rsidRPr="007F0019">
        <w:rPr>
          <w:szCs w:val="24"/>
          <w:lang w:val="en-US"/>
        </w:rPr>
        <w:t>continous</w:t>
      </w:r>
      <w:proofErr w:type="spellEnd"/>
      <w:r w:rsidRPr="007F0019">
        <w:rPr>
          <w:szCs w:val="24"/>
          <w:lang w:val="en-US"/>
        </w:rPr>
        <w:t xml:space="preserve"> – </w:t>
      </w:r>
      <w:proofErr w:type="spellStart"/>
      <w:r w:rsidRPr="007F0019">
        <w:rPr>
          <w:szCs w:val="24"/>
          <w:lang w:val="en-US"/>
        </w:rPr>
        <w:t>Discontinous</w:t>
      </w:r>
      <w:proofErr w:type="spellEnd"/>
      <w:r w:rsidRPr="007F0019">
        <w:rPr>
          <w:szCs w:val="24"/>
          <w:lang w:val="en-US"/>
        </w:rPr>
        <w:t xml:space="preserve"> Approach to simulate heat transfer in fractured media. </w:t>
      </w:r>
      <w:proofErr w:type="gramStart"/>
      <w:r w:rsidRPr="007F0019">
        <w:rPr>
          <w:szCs w:val="24"/>
          <w:lang w:val="en-US"/>
        </w:rPr>
        <w:t>Transp. Porous Med. 89 399-419</w:t>
      </w:r>
      <w:r>
        <w:rPr>
          <w:szCs w:val="24"/>
          <w:lang w:val="en-US"/>
        </w:rPr>
        <w:t>, 2011.</w:t>
      </w:r>
      <w:proofErr w:type="gramEnd"/>
    </w:p>
    <w:p w:rsidR="0002314D" w:rsidRDefault="0002314D" w:rsidP="0002314D">
      <w:pPr>
        <w:rPr>
          <w:szCs w:val="24"/>
          <w:lang w:val="en-US"/>
        </w:rPr>
      </w:pPr>
      <w:proofErr w:type="spellStart"/>
      <w:r w:rsidRPr="007F0019">
        <w:rPr>
          <w:szCs w:val="24"/>
          <w:lang w:val="en-AU"/>
        </w:rPr>
        <w:t>Natarajan</w:t>
      </w:r>
      <w:proofErr w:type="spellEnd"/>
      <w:r w:rsidRPr="007F0019">
        <w:rPr>
          <w:szCs w:val="24"/>
          <w:lang w:val="en-AU"/>
        </w:rPr>
        <w:t>, N.</w:t>
      </w:r>
      <w:r>
        <w:rPr>
          <w:szCs w:val="24"/>
          <w:lang w:val="en-AU"/>
        </w:rPr>
        <w:t xml:space="preserve"> and</w:t>
      </w:r>
      <w:r w:rsidRPr="007F0019">
        <w:rPr>
          <w:szCs w:val="24"/>
          <w:lang w:val="en-AU"/>
        </w:rPr>
        <w:t xml:space="preserve"> Kumar, G. S.</w:t>
      </w:r>
      <w:r>
        <w:rPr>
          <w:szCs w:val="24"/>
          <w:lang w:val="en-AU"/>
        </w:rPr>
        <w:t xml:space="preserve">: </w:t>
      </w:r>
      <w:r w:rsidRPr="007F0019">
        <w:rPr>
          <w:szCs w:val="24"/>
          <w:lang w:val="en-US"/>
        </w:rPr>
        <w:t xml:space="preserve">Thermal transport in a coupled sinusoidal fracture-matrix system. </w:t>
      </w:r>
      <w:proofErr w:type="gramStart"/>
      <w:r w:rsidRPr="007F0019">
        <w:rPr>
          <w:szCs w:val="24"/>
          <w:lang w:val="en-US"/>
        </w:rPr>
        <w:t>International Journal of Engineering Scie</w:t>
      </w:r>
      <w:r>
        <w:rPr>
          <w:szCs w:val="24"/>
          <w:lang w:val="en-US"/>
        </w:rPr>
        <w:t>n</w:t>
      </w:r>
      <w:r w:rsidRPr="007F0019">
        <w:rPr>
          <w:szCs w:val="24"/>
          <w:lang w:val="en-US"/>
        </w:rPr>
        <w:t>ce and Technology 2(7) 2645-2650</w:t>
      </w:r>
      <w:r>
        <w:rPr>
          <w:szCs w:val="24"/>
          <w:lang w:val="en-US"/>
        </w:rPr>
        <w:t>, 2010.</w:t>
      </w:r>
      <w:proofErr w:type="gramEnd"/>
    </w:p>
    <w:p w:rsidR="0002314D" w:rsidRPr="00BE2C10" w:rsidRDefault="0002314D" w:rsidP="0002314D">
      <w:pPr>
        <w:rPr>
          <w:lang w:val="en-US"/>
        </w:rPr>
      </w:pPr>
      <w:proofErr w:type="spellStart"/>
      <w:r w:rsidRPr="005E0FDD">
        <w:rPr>
          <w:lang w:val="en-US"/>
        </w:rPr>
        <w:t>Neuville</w:t>
      </w:r>
      <w:proofErr w:type="spellEnd"/>
      <w:r w:rsidRPr="005E0FDD">
        <w:rPr>
          <w:lang w:val="en-US"/>
        </w:rPr>
        <w:t xml:space="preserve">, A., Toussaint, R. and </w:t>
      </w:r>
      <w:proofErr w:type="spellStart"/>
      <w:r w:rsidRPr="005E0FDD">
        <w:rPr>
          <w:lang w:val="en-US"/>
        </w:rPr>
        <w:t>Schmittbuhl</w:t>
      </w:r>
      <w:proofErr w:type="spellEnd"/>
      <w:r w:rsidRPr="005E0FDD">
        <w:rPr>
          <w:lang w:val="en-US"/>
        </w:rPr>
        <w:t xml:space="preserve">, J.: Fracture roughness and thermal exchange: a case study at </w:t>
      </w:r>
      <w:proofErr w:type="spellStart"/>
      <w:r w:rsidRPr="005E0FDD">
        <w:rPr>
          <w:lang w:val="en-US"/>
        </w:rPr>
        <w:t>Soultz-sous-Forêts</w:t>
      </w:r>
      <w:proofErr w:type="spellEnd"/>
      <w:r w:rsidRPr="005E0FDD">
        <w:rPr>
          <w:lang w:val="en-US"/>
        </w:rPr>
        <w:t xml:space="preserve">. </w:t>
      </w:r>
      <w:proofErr w:type="spellStart"/>
      <w:r w:rsidRPr="005E0FDD">
        <w:rPr>
          <w:lang w:val="en-US"/>
        </w:rPr>
        <w:t>Comptes</w:t>
      </w:r>
      <w:proofErr w:type="spellEnd"/>
      <w:r w:rsidRPr="005E0FDD">
        <w:rPr>
          <w:lang w:val="en-US"/>
        </w:rPr>
        <w:t xml:space="preserve"> </w:t>
      </w:r>
      <w:proofErr w:type="spellStart"/>
      <w:r w:rsidRPr="005E0FDD">
        <w:rPr>
          <w:lang w:val="en-US"/>
        </w:rPr>
        <w:t>Rendus</w:t>
      </w:r>
      <w:proofErr w:type="spellEnd"/>
      <w:r w:rsidRPr="005E0FDD">
        <w:rPr>
          <w:lang w:val="en-US"/>
        </w:rPr>
        <w:t xml:space="preserve"> </w:t>
      </w:r>
      <w:proofErr w:type="spellStart"/>
      <w:r w:rsidRPr="005E0FDD">
        <w:rPr>
          <w:lang w:val="en-US"/>
        </w:rPr>
        <w:t>Geosci</w:t>
      </w:r>
      <w:proofErr w:type="spellEnd"/>
      <w:r w:rsidRPr="005E0FDD">
        <w:rPr>
          <w:lang w:val="en-US"/>
        </w:rPr>
        <w:t>., 342(7–8):616–25, 2010.</w:t>
      </w:r>
    </w:p>
    <w:p w:rsidR="0002314D" w:rsidRPr="007F0019" w:rsidRDefault="0002314D" w:rsidP="0002314D">
      <w:pPr>
        <w:rPr>
          <w:szCs w:val="24"/>
          <w:lang w:val="en-US"/>
        </w:rPr>
      </w:pPr>
      <w:proofErr w:type="spellStart"/>
      <w:proofErr w:type="gramStart"/>
      <w:r w:rsidRPr="005E0FDD">
        <w:rPr>
          <w:lang w:val="en-US"/>
        </w:rPr>
        <w:t>Niswonger</w:t>
      </w:r>
      <w:proofErr w:type="spellEnd"/>
      <w:r w:rsidRPr="005E0FDD">
        <w:rPr>
          <w:lang w:val="en-US"/>
        </w:rPr>
        <w:t xml:space="preserve">, R.G., and </w:t>
      </w:r>
      <w:proofErr w:type="spellStart"/>
      <w:r w:rsidRPr="005E0FDD">
        <w:rPr>
          <w:lang w:val="en-US"/>
        </w:rPr>
        <w:t>Prudic</w:t>
      </w:r>
      <w:proofErr w:type="spellEnd"/>
      <w:r w:rsidRPr="005E0FDD">
        <w:rPr>
          <w:lang w:val="en-US"/>
        </w:rPr>
        <w:t>.</w:t>
      </w:r>
      <w:proofErr w:type="gramEnd"/>
      <w:r w:rsidRPr="005E0FDD">
        <w:rPr>
          <w:lang w:val="en-US"/>
        </w:rPr>
        <w:t xml:space="preserve"> D.E.: Modeling heat as a tracer to estimate streambed seepage and hydraulic conductivity. In Heat as a Tool for Studying the Movement of Ground Water Near Streams, ed. D.A. </w:t>
      </w:r>
      <w:proofErr w:type="spellStart"/>
      <w:r w:rsidRPr="005E0FDD">
        <w:rPr>
          <w:lang w:val="en-US"/>
        </w:rPr>
        <w:t>Stonestrom</w:t>
      </w:r>
      <w:proofErr w:type="spellEnd"/>
      <w:r w:rsidRPr="005E0FDD">
        <w:rPr>
          <w:lang w:val="en-US"/>
        </w:rPr>
        <w:t xml:space="preserve"> and J. </w:t>
      </w:r>
      <w:proofErr w:type="spellStart"/>
      <w:r w:rsidRPr="005E0FDD">
        <w:rPr>
          <w:lang w:val="en-US"/>
        </w:rPr>
        <w:t>Constantz</w:t>
      </w:r>
      <w:proofErr w:type="spellEnd"/>
      <w:r w:rsidRPr="005E0FDD">
        <w:rPr>
          <w:lang w:val="en-US"/>
        </w:rPr>
        <w:t xml:space="preserve">, 81–89. </w:t>
      </w:r>
      <w:proofErr w:type="gramStart"/>
      <w:r w:rsidRPr="005E0FDD">
        <w:rPr>
          <w:lang w:val="en-US"/>
        </w:rPr>
        <w:t>USGS Circular 1260.</w:t>
      </w:r>
      <w:proofErr w:type="gramEnd"/>
      <w:r w:rsidRPr="005E0FDD">
        <w:rPr>
          <w:lang w:val="en-US"/>
        </w:rPr>
        <w:t xml:space="preserve"> Reston, Virginia: USGS, 2003.</w:t>
      </w:r>
    </w:p>
    <w:p w:rsidR="0002314D" w:rsidRDefault="0002314D" w:rsidP="0002314D">
      <w:pPr>
        <w:rPr>
          <w:szCs w:val="24"/>
          <w:lang w:val="en-US"/>
        </w:rPr>
      </w:pPr>
      <w:proofErr w:type="spellStart"/>
      <w:r w:rsidRPr="007F0019">
        <w:rPr>
          <w:szCs w:val="24"/>
          <w:lang w:val="en-US"/>
        </w:rPr>
        <w:t>Ouyang</w:t>
      </w:r>
      <w:proofErr w:type="spellEnd"/>
      <w:r w:rsidRPr="007F0019">
        <w:rPr>
          <w:szCs w:val="24"/>
          <w:lang w:val="en-US"/>
        </w:rPr>
        <w:t xml:space="preserve">, X. L., </w:t>
      </w:r>
      <w:proofErr w:type="spellStart"/>
      <w:r w:rsidRPr="007F0019">
        <w:rPr>
          <w:szCs w:val="24"/>
          <w:lang w:val="en-US"/>
        </w:rPr>
        <w:t>Xu</w:t>
      </w:r>
      <w:proofErr w:type="spellEnd"/>
      <w:r w:rsidRPr="007F0019">
        <w:rPr>
          <w:szCs w:val="24"/>
          <w:lang w:val="en-US"/>
        </w:rPr>
        <w:t>, R. N.</w:t>
      </w:r>
      <w:r>
        <w:rPr>
          <w:szCs w:val="24"/>
          <w:lang w:val="en-US"/>
        </w:rPr>
        <w:t xml:space="preserve"> and</w:t>
      </w:r>
      <w:r w:rsidRPr="007F0019">
        <w:rPr>
          <w:szCs w:val="24"/>
          <w:lang w:val="en-US"/>
        </w:rPr>
        <w:t xml:space="preserve"> Jiang, P. X.</w:t>
      </w:r>
      <w:r>
        <w:rPr>
          <w:szCs w:val="24"/>
          <w:lang w:val="en-US"/>
        </w:rPr>
        <w:t xml:space="preserve">: </w:t>
      </w:r>
      <w:r w:rsidRPr="007F0019">
        <w:rPr>
          <w:szCs w:val="24"/>
          <w:lang w:val="en-US"/>
        </w:rPr>
        <w:t xml:space="preserve">Effective solid-to-fluid heat transfer coefficient in </w:t>
      </w:r>
      <w:proofErr w:type="spellStart"/>
      <w:r w:rsidRPr="007F0019">
        <w:rPr>
          <w:szCs w:val="24"/>
          <w:lang w:val="en-US"/>
        </w:rPr>
        <w:t>egs</w:t>
      </w:r>
      <w:proofErr w:type="spellEnd"/>
      <w:r w:rsidRPr="007F0019">
        <w:rPr>
          <w:szCs w:val="24"/>
          <w:lang w:val="en-US"/>
        </w:rPr>
        <w:t xml:space="preserve"> reservoirs. </w:t>
      </w:r>
      <w:proofErr w:type="gramStart"/>
      <w:r w:rsidRPr="007F0019">
        <w:rPr>
          <w:szCs w:val="24"/>
          <w:lang w:val="en-US"/>
        </w:rPr>
        <w:t>Proceedings of the 5</w:t>
      </w:r>
      <w:r w:rsidRPr="007F0019">
        <w:rPr>
          <w:szCs w:val="24"/>
          <w:vertAlign w:val="superscript"/>
          <w:lang w:val="en-US"/>
        </w:rPr>
        <w:t>th</w:t>
      </w:r>
      <w:r w:rsidRPr="007F0019">
        <w:rPr>
          <w:szCs w:val="24"/>
          <w:lang w:val="en-US"/>
        </w:rPr>
        <w:t xml:space="preserve"> International Conference on porous Media and its Applications in Science and Engineering ICPM5 June 22-27, 2014, Kona, Hawaii</w:t>
      </w:r>
      <w:r>
        <w:rPr>
          <w:szCs w:val="24"/>
          <w:lang w:val="en-US"/>
        </w:rPr>
        <w:t>, 2014.</w:t>
      </w:r>
      <w:proofErr w:type="gramEnd"/>
    </w:p>
    <w:p w:rsidR="0002314D" w:rsidRPr="007F0019" w:rsidRDefault="0002314D" w:rsidP="0002314D">
      <w:pPr>
        <w:rPr>
          <w:szCs w:val="24"/>
          <w:lang w:val="en-US"/>
        </w:rPr>
      </w:pPr>
      <w:proofErr w:type="spellStart"/>
      <w:proofErr w:type="gramStart"/>
      <w:r w:rsidRPr="005E0FDD">
        <w:rPr>
          <w:lang w:val="en-US"/>
        </w:rPr>
        <w:t>Papadopulos</w:t>
      </w:r>
      <w:proofErr w:type="spellEnd"/>
      <w:r w:rsidRPr="005E0FDD">
        <w:rPr>
          <w:lang w:val="en-US"/>
        </w:rPr>
        <w:t>, S.S., and Larson.</w:t>
      </w:r>
      <w:proofErr w:type="gramEnd"/>
      <w:r w:rsidRPr="005E0FDD">
        <w:rPr>
          <w:lang w:val="en-US"/>
        </w:rPr>
        <w:t xml:space="preserve"> S.P.: Aquifer storage of heated water: Part II—Numerical simulation of field results. </w:t>
      </w:r>
      <w:r w:rsidRPr="00E5703F">
        <w:rPr>
          <w:lang w:val="en-US"/>
        </w:rPr>
        <w:t>Ground Water 16, no. 4: 242–248, 1978.</w:t>
      </w:r>
    </w:p>
    <w:p w:rsidR="0002314D" w:rsidRDefault="0002314D" w:rsidP="0002314D">
      <w:pPr>
        <w:rPr>
          <w:lang w:val="en-AU"/>
        </w:rPr>
      </w:pPr>
      <w:proofErr w:type="spellStart"/>
      <w:r w:rsidRPr="007F0019">
        <w:rPr>
          <w:szCs w:val="24"/>
          <w:lang w:val="en-AU"/>
        </w:rPr>
        <w:t>Pastore</w:t>
      </w:r>
      <w:proofErr w:type="spellEnd"/>
      <w:r>
        <w:rPr>
          <w:szCs w:val="24"/>
          <w:lang w:val="en-AU"/>
        </w:rPr>
        <w:t>,</w:t>
      </w:r>
      <w:r w:rsidRPr="007F0019">
        <w:rPr>
          <w:szCs w:val="24"/>
          <w:lang w:val="en-AU"/>
        </w:rPr>
        <w:t xml:space="preserve"> N., Cherubini</w:t>
      </w:r>
      <w:r>
        <w:rPr>
          <w:szCs w:val="24"/>
          <w:lang w:val="en-AU"/>
        </w:rPr>
        <w:t>,</w:t>
      </w:r>
      <w:r w:rsidRPr="007F0019">
        <w:rPr>
          <w:szCs w:val="24"/>
          <w:lang w:val="en-AU"/>
        </w:rPr>
        <w:t xml:space="preserve"> C., </w:t>
      </w:r>
      <w:proofErr w:type="spellStart"/>
      <w:r w:rsidRPr="007F0019">
        <w:rPr>
          <w:szCs w:val="24"/>
          <w:lang w:val="en-AU"/>
        </w:rPr>
        <w:t>Giasi</w:t>
      </w:r>
      <w:proofErr w:type="spellEnd"/>
      <w:r>
        <w:rPr>
          <w:szCs w:val="24"/>
          <w:lang w:val="en-AU"/>
        </w:rPr>
        <w:t>,</w:t>
      </w:r>
      <w:r w:rsidRPr="007F0019">
        <w:rPr>
          <w:szCs w:val="24"/>
          <w:lang w:val="en-AU"/>
        </w:rPr>
        <w:t xml:space="preserve"> C. I., </w:t>
      </w:r>
      <w:proofErr w:type="spellStart"/>
      <w:r w:rsidRPr="007F0019">
        <w:rPr>
          <w:szCs w:val="24"/>
          <w:lang w:val="en-AU"/>
        </w:rPr>
        <w:t>Allegretti</w:t>
      </w:r>
      <w:proofErr w:type="spellEnd"/>
      <w:r>
        <w:rPr>
          <w:szCs w:val="24"/>
          <w:lang w:val="en-AU"/>
        </w:rPr>
        <w:t>,</w:t>
      </w:r>
      <w:r w:rsidRPr="007F0019">
        <w:rPr>
          <w:szCs w:val="24"/>
          <w:lang w:val="en-AU"/>
        </w:rPr>
        <w:t xml:space="preserve"> N. M., Redondo</w:t>
      </w:r>
      <w:r>
        <w:rPr>
          <w:szCs w:val="24"/>
          <w:lang w:val="en-AU"/>
        </w:rPr>
        <w:t>,</w:t>
      </w:r>
      <w:r w:rsidRPr="007F0019">
        <w:rPr>
          <w:szCs w:val="24"/>
          <w:lang w:val="en-AU"/>
        </w:rPr>
        <w:t xml:space="preserve"> J. M.</w:t>
      </w:r>
      <w:r>
        <w:rPr>
          <w:szCs w:val="24"/>
          <w:lang w:val="en-AU"/>
        </w:rPr>
        <w:t xml:space="preserve"> and</w:t>
      </w:r>
      <w:r w:rsidRPr="007F0019">
        <w:rPr>
          <w:szCs w:val="24"/>
          <w:lang w:val="en-AU"/>
        </w:rPr>
        <w:t xml:space="preserve"> </w:t>
      </w:r>
      <w:proofErr w:type="spellStart"/>
      <w:r w:rsidRPr="007F0019">
        <w:rPr>
          <w:szCs w:val="24"/>
          <w:lang w:val="en-AU"/>
        </w:rPr>
        <w:t>Tarquis</w:t>
      </w:r>
      <w:proofErr w:type="spellEnd"/>
      <w:r>
        <w:rPr>
          <w:szCs w:val="24"/>
          <w:lang w:val="en-AU"/>
        </w:rPr>
        <w:t>,</w:t>
      </w:r>
      <w:r w:rsidRPr="007F0019">
        <w:rPr>
          <w:szCs w:val="24"/>
          <w:lang w:val="en-AU"/>
        </w:rPr>
        <w:t xml:space="preserve"> A. M.</w:t>
      </w:r>
      <w:r>
        <w:rPr>
          <w:szCs w:val="24"/>
          <w:lang w:val="en-AU"/>
        </w:rPr>
        <w:t xml:space="preserve">: </w:t>
      </w:r>
      <w:r w:rsidRPr="007F0019">
        <w:rPr>
          <w:lang w:val="en-AU"/>
        </w:rPr>
        <w:t xml:space="preserve">Experimental study of heat transport in fractured network Energy </w:t>
      </w:r>
      <w:proofErr w:type="spellStart"/>
      <w:r w:rsidRPr="007F0019">
        <w:rPr>
          <w:lang w:val="en-AU"/>
        </w:rPr>
        <w:t>Procedia</w:t>
      </w:r>
      <w:proofErr w:type="spellEnd"/>
      <w:r w:rsidRPr="007F0019">
        <w:rPr>
          <w:lang w:val="en-AU"/>
        </w:rPr>
        <w:t xml:space="preserve"> 76 </w:t>
      </w:r>
      <w:proofErr w:type="gramStart"/>
      <w:r w:rsidRPr="007F0019">
        <w:rPr>
          <w:lang w:val="en-AU"/>
        </w:rPr>
        <w:t>( 2015</w:t>
      </w:r>
      <w:proofErr w:type="gramEnd"/>
      <w:r w:rsidRPr="007F0019">
        <w:rPr>
          <w:lang w:val="en-AU"/>
        </w:rPr>
        <w:t xml:space="preserve"> ) 273 – 281</w:t>
      </w:r>
      <w:r>
        <w:rPr>
          <w:lang w:val="en-AU"/>
        </w:rPr>
        <w:t>, 2015.</w:t>
      </w:r>
    </w:p>
    <w:p w:rsidR="0002314D" w:rsidRPr="007F0019" w:rsidRDefault="0002314D" w:rsidP="0002314D">
      <w:pPr>
        <w:rPr>
          <w:szCs w:val="24"/>
          <w:lang w:val="en-AU"/>
        </w:rPr>
      </w:pPr>
      <w:r w:rsidRPr="005E0FDD">
        <w:rPr>
          <w:lang w:val="en-US"/>
        </w:rPr>
        <w:lastRenderedPageBreak/>
        <w:t xml:space="preserve">Rau, G., C., Andersen, M.S. and Acworth, R., I.: Experimental investigation of the thermal </w:t>
      </w:r>
      <w:proofErr w:type="spellStart"/>
      <w:r w:rsidRPr="005E0FDD">
        <w:rPr>
          <w:lang w:val="en-US"/>
        </w:rPr>
        <w:t>dispersivity</w:t>
      </w:r>
      <w:proofErr w:type="spellEnd"/>
      <w:r w:rsidRPr="005E0FDD">
        <w:rPr>
          <w:lang w:val="en-US"/>
        </w:rPr>
        <w:t xml:space="preserve"> term and its significance in the heat transport equation for flow in sediments, Water Resources Research, 48, W03511, doi</w:t>
      </w:r>
      <w:proofErr w:type="gramStart"/>
      <w:r w:rsidRPr="005E0FDD">
        <w:rPr>
          <w:lang w:val="en-US"/>
        </w:rPr>
        <w:t>:10.1029</w:t>
      </w:r>
      <w:proofErr w:type="gramEnd"/>
      <w:r w:rsidRPr="005E0FDD">
        <w:rPr>
          <w:lang w:val="en-US"/>
        </w:rPr>
        <w:t>/2011WR011038, 2012.</w:t>
      </w:r>
    </w:p>
    <w:p w:rsidR="0002314D" w:rsidRDefault="0002314D" w:rsidP="0002314D">
      <w:pPr>
        <w:rPr>
          <w:szCs w:val="24"/>
          <w:lang w:val="en-US"/>
        </w:rPr>
      </w:pPr>
      <w:r w:rsidRPr="007F0019">
        <w:rPr>
          <w:szCs w:val="24"/>
          <w:lang w:val="fr-FR"/>
        </w:rPr>
        <w:t>Read</w:t>
      </w:r>
      <w:r>
        <w:rPr>
          <w:szCs w:val="24"/>
          <w:lang w:val="fr-FR"/>
        </w:rPr>
        <w:t>,</w:t>
      </w:r>
      <w:r w:rsidRPr="007F0019">
        <w:rPr>
          <w:szCs w:val="24"/>
          <w:lang w:val="fr-FR"/>
        </w:rPr>
        <w:t xml:space="preserve"> T</w:t>
      </w:r>
      <w:r>
        <w:rPr>
          <w:szCs w:val="24"/>
          <w:lang w:val="fr-FR"/>
        </w:rPr>
        <w:t>.</w:t>
      </w:r>
      <w:r w:rsidRPr="007F0019">
        <w:rPr>
          <w:szCs w:val="24"/>
          <w:lang w:val="fr-FR"/>
        </w:rPr>
        <w:t xml:space="preserve">, Bour, O., </w:t>
      </w:r>
      <w:proofErr w:type="spellStart"/>
      <w:r w:rsidRPr="007F0019">
        <w:rPr>
          <w:szCs w:val="24"/>
          <w:lang w:val="fr-FR"/>
        </w:rPr>
        <w:t>Bense</w:t>
      </w:r>
      <w:proofErr w:type="spellEnd"/>
      <w:r w:rsidRPr="007F0019">
        <w:rPr>
          <w:szCs w:val="24"/>
          <w:lang w:val="fr-FR"/>
        </w:rPr>
        <w:t xml:space="preserve">, V., Le Borgne, T., </w:t>
      </w:r>
      <w:proofErr w:type="spellStart"/>
      <w:r w:rsidRPr="007F0019">
        <w:rPr>
          <w:szCs w:val="24"/>
          <w:lang w:val="fr-FR"/>
        </w:rPr>
        <w:t>Goderniaux</w:t>
      </w:r>
      <w:proofErr w:type="spellEnd"/>
      <w:r w:rsidRPr="007F0019">
        <w:rPr>
          <w:szCs w:val="24"/>
          <w:lang w:val="fr-FR"/>
        </w:rPr>
        <w:t xml:space="preserve">, P., </w:t>
      </w:r>
      <w:proofErr w:type="spellStart"/>
      <w:r w:rsidRPr="007F0019">
        <w:rPr>
          <w:szCs w:val="24"/>
          <w:lang w:val="fr-FR"/>
        </w:rPr>
        <w:t>Klepikova</w:t>
      </w:r>
      <w:proofErr w:type="spellEnd"/>
      <w:r w:rsidRPr="007F0019">
        <w:rPr>
          <w:szCs w:val="24"/>
          <w:lang w:val="fr-FR"/>
        </w:rPr>
        <w:t xml:space="preserve">, M. V., Hochreutener, R., </w:t>
      </w:r>
      <w:proofErr w:type="spellStart"/>
      <w:r w:rsidRPr="007F0019">
        <w:rPr>
          <w:szCs w:val="24"/>
          <w:lang w:val="fr-FR"/>
        </w:rPr>
        <w:t>Lavenant</w:t>
      </w:r>
      <w:proofErr w:type="spellEnd"/>
      <w:r w:rsidRPr="007F0019">
        <w:rPr>
          <w:szCs w:val="24"/>
          <w:lang w:val="fr-FR"/>
        </w:rPr>
        <w:t>, N.</w:t>
      </w:r>
      <w:r>
        <w:rPr>
          <w:szCs w:val="24"/>
          <w:lang w:val="fr-FR"/>
        </w:rPr>
        <w:t xml:space="preserve"> and</w:t>
      </w:r>
      <w:r w:rsidRPr="007F0019">
        <w:rPr>
          <w:szCs w:val="24"/>
          <w:lang w:val="fr-FR"/>
        </w:rPr>
        <w:t xml:space="preserve"> </w:t>
      </w:r>
      <w:proofErr w:type="spellStart"/>
      <w:r w:rsidRPr="007F0019">
        <w:rPr>
          <w:szCs w:val="24"/>
          <w:lang w:val="fr-FR"/>
        </w:rPr>
        <w:t>Boshero</w:t>
      </w:r>
      <w:proofErr w:type="spellEnd"/>
      <w:r w:rsidRPr="007F0019">
        <w:rPr>
          <w:szCs w:val="24"/>
          <w:lang w:val="fr-FR"/>
        </w:rPr>
        <w:t>, V.</w:t>
      </w:r>
      <w:r>
        <w:rPr>
          <w:szCs w:val="24"/>
          <w:lang w:val="fr-FR"/>
        </w:rPr>
        <w:t>:</w:t>
      </w:r>
      <w:r w:rsidRPr="007F0019">
        <w:rPr>
          <w:szCs w:val="24"/>
          <w:lang w:val="fr-FR"/>
        </w:rPr>
        <w:t xml:space="preserve"> </w:t>
      </w:r>
      <w:r w:rsidRPr="007F0019">
        <w:rPr>
          <w:szCs w:val="24"/>
          <w:lang w:val="en-US"/>
        </w:rPr>
        <w:t xml:space="preserve">Characterizing groundwater flow and heat transport in fractured rock using fiber-optic distributed temperature sensing. </w:t>
      </w:r>
      <w:proofErr w:type="gramStart"/>
      <w:r w:rsidRPr="007F0019">
        <w:rPr>
          <w:szCs w:val="24"/>
          <w:lang w:val="en-US"/>
        </w:rPr>
        <w:t>Geophysical research letters, 40 1-5</w:t>
      </w:r>
      <w:r>
        <w:rPr>
          <w:szCs w:val="24"/>
          <w:lang w:val="en-US"/>
        </w:rPr>
        <w:t>, 2013.</w:t>
      </w:r>
      <w:proofErr w:type="gramEnd"/>
    </w:p>
    <w:p w:rsidR="0002314D" w:rsidRPr="007F0019" w:rsidRDefault="0002314D" w:rsidP="0002314D">
      <w:pPr>
        <w:rPr>
          <w:szCs w:val="24"/>
          <w:lang w:val="en-US"/>
        </w:rPr>
      </w:pPr>
      <w:r w:rsidRPr="005E0FDD">
        <w:rPr>
          <w:lang w:val="en-US"/>
        </w:rPr>
        <w:t>Reiter, M.: Using precision temperature logs to estimate horizontal and vertical groundwater flow components. Water Resources Research 37, no. 3: 663–674, 2001.</w:t>
      </w:r>
    </w:p>
    <w:p w:rsidR="0002314D" w:rsidRDefault="0002314D" w:rsidP="0002314D">
      <w:pPr>
        <w:rPr>
          <w:szCs w:val="24"/>
          <w:lang w:val="en-US"/>
        </w:rPr>
      </w:pPr>
      <w:r w:rsidRPr="007F0019">
        <w:rPr>
          <w:szCs w:val="24"/>
          <w:lang w:val="en-US"/>
        </w:rPr>
        <w:t>Robertson, E.C.</w:t>
      </w:r>
      <w:r>
        <w:rPr>
          <w:szCs w:val="24"/>
          <w:lang w:val="en-US"/>
        </w:rPr>
        <w:t xml:space="preserve">: </w:t>
      </w:r>
      <w:r w:rsidRPr="007F0019">
        <w:rPr>
          <w:szCs w:val="24"/>
          <w:lang w:val="en-US"/>
        </w:rPr>
        <w:t>Thermal Properties of Rocks. United States Department of the Interior Geological Survey Open-File Report 88-441. Reston, Virginia</w:t>
      </w:r>
      <w:r>
        <w:rPr>
          <w:szCs w:val="24"/>
          <w:lang w:val="en-US"/>
        </w:rPr>
        <w:t>, 1988.</w:t>
      </w:r>
    </w:p>
    <w:p w:rsidR="0002314D" w:rsidRPr="00BE2C10" w:rsidRDefault="0002314D" w:rsidP="0002314D">
      <w:pPr>
        <w:rPr>
          <w:lang w:val="en-US"/>
        </w:rPr>
      </w:pPr>
      <w:r w:rsidRPr="005E0FDD">
        <w:rPr>
          <w:lang w:val="en-US"/>
        </w:rPr>
        <w:t xml:space="preserve">Ronan, A.D., </w:t>
      </w:r>
      <w:proofErr w:type="spellStart"/>
      <w:r w:rsidRPr="005E0FDD">
        <w:rPr>
          <w:lang w:val="en-US"/>
        </w:rPr>
        <w:t>Prudic</w:t>
      </w:r>
      <w:proofErr w:type="spellEnd"/>
      <w:r w:rsidRPr="005E0FDD">
        <w:rPr>
          <w:lang w:val="en-US"/>
        </w:rPr>
        <w:t xml:space="preserve">, D.E., </w:t>
      </w:r>
      <w:proofErr w:type="spellStart"/>
      <w:r w:rsidRPr="005E0FDD">
        <w:rPr>
          <w:lang w:val="en-US"/>
        </w:rPr>
        <w:t>Thodal</w:t>
      </w:r>
      <w:proofErr w:type="spellEnd"/>
      <w:r w:rsidRPr="005E0FDD">
        <w:rPr>
          <w:lang w:val="en-US"/>
        </w:rPr>
        <w:t xml:space="preserve">, C.E. and </w:t>
      </w:r>
      <w:proofErr w:type="spellStart"/>
      <w:r w:rsidRPr="005E0FDD">
        <w:rPr>
          <w:lang w:val="en-US"/>
        </w:rPr>
        <w:t>Constantz</w:t>
      </w:r>
      <w:proofErr w:type="spellEnd"/>
      <w:r w:rsidRPr="005E0FDD">
        <w:rPr>
          <w:lang w:val="en-US"/>
        </w:rPr>
        <w:t xml:space="preserve">, J.: Field study and simulation of diurnal temperature effects on infiltration and variably saturated flow beneath an ephemeral stream. Water </w:t>
      </w:r>
      <w:proofErr w:type="spellStart"/>
      <w:r w:rsidRPr="005E0FDD">
        <w:rPr>
          <w:lang w:val="en-US"/>
        </w:rPr>
        <w:t>Resour</w:t>
      </w:r>
      <w:proofErr w:type="spellEnd"/>
      <w:r w:rsidRPr="005E0FDD">
        <w:rPr>
          <w:lang w:val="en-US"/>
        </w:rPr>
        <w:t>. Res. 34 no. 9: 2137–2153, 1998.</w:t>
      </w:r>
    </w:p>
    <w:p w:rsidR="0002314D" w:rsidRPr="007F0019" w:rsidRDefault="0002314D" w:rsidP="0002314D">
      <w:pPr>
        <w:rPr>
          <w:szCs w:val="24"/>
          <w:lang w:val="en-US"/>
        </w:rPr>
      </w:pPr>
      <w:proofErr w:type="spellStart"/>
      <w:r w:rsidRPr="005E0FDD">
        <w:rPr>
          <w:lang w:val="en-US"/>
        </w:rPr>
        <w:t>Sauty</w:t>
      </w:r>
      <w:proofErr w:type="spellEnd"/>
      <w:r w:rsidRPr="005E0FDD">
        <w:rPr>
          <w:lang w:val="en-US"/>
        </w:rPr>
        <w:t xml:space="preserve">, J.P., </w:t>
      </w:r>
      <w:proofErr w:type="spellStart"/>
      <w:r w:rsidRPr="005E0FDD">
        <w:rPr>
          <w:lang w:val="en-US"/>
        </w:rPr>
        <w:t>Gringarten</w:t>
      </w:r>
      <w:proofErr w:type="spellEnd"/>
      <w:r w:rsidRPr="005E0FDD">
        <w:rPr>
          <w:lang w:val="en-US"/>
        </w:rPr>
        <w:t xml:space="preserve">, A.C., </w:t>
      </w:r>
      <w:proofErr w:type="spellStart"/>
      <w:r w:rsidRPr="005E0FDD">
        <w:rPr>
          <w:lang w:val="en-US"/>
        </w:rPr>
        <w:t>Fabris</w:t>
      </w:r>
      <w:proofErr w:type="spellEnd"/>
      <w:r w:rsidRPr="005E0FDD">
        <w:rPr>
          <w:lang w:val="en-US"/>
        </w:rPr>
        <w:t xml:space="preserve">, H., </w:t>
      </w:r>
      <w:proofErr w:type="spellStart"/>
      <w:r w:rsidRPr="005E0FDD">
        <w:rPr>
          <w:lang w:val="en-US"/>
        </w:rPr>
        <w:t>Thiery</w:t>
      </w:r>
      <w:proofErr w:type="spellEnd"/>
      <w:r w:rsidRPr="005E0FDD">
        <w:rPr>
          <w:lang w:val="en-US"/>
        </w:rPr>
        <w:t xml:space="preserve">, D., </w:t>
      </w:r>
      <w:proofErr w:type="spellStart"/>
      <w:r w:rsidRPr="005E0FDD">
        <w:rPr>
          <w:lang w:val="en-US"/>
        </w:rPr>
        <w:t>Menjoz</w:t>
      </w:r>
      <w:proofErr w:type="spellEnd"/>
      <w:r w:rsidRPr="005E0FDD">
        <w:rPr>
          <w:lang w:val="en-US"/>
        </w:rPr>
        <w:t xml:space="preserve">, A. and </w:t>
      </w:r>
      <w:proofErr w:type="spellStart"/>
      <w:r w:rsidRPr="005E0FDD">
        <w:rPr>
          <w:lang w:val="en-US"/>
        </w:rPr>
        <w:t>Landel</w:t>
      </w:r>
      <w:proofErr w:type="spellEnd"/>
      <w:r w:rsidRPr="005E0FDD">
        <w:rPr>
          <w:lang w:val="en-US"/>
        </w:rPr>
        <w:t xml:space="preserve">, P.A.: Sensible energy storage in aquifers 2. </w:t>
      </w:r>
      <w:proofErr w:type="gramStart"/>
      <w:r w:rsidRPr="005E0FDD">
        <w:rPr>
          <w:lang w:val="en-US"/>
        </w:rPr>
        <w:t>Field experiments and comparison with theoretical results.</w:t>
      </w:r>
      <w:proofErr w:type="gramEnd"/>
      <w:r w:rsidRPr="005E0FDD">
        <w:rPr>
          <w:lang w:val="en-US"/>
        </w:rPr>
        <w:t xml:space="preserve"> Water Resources Research 18, no. 2: 253–265, 1982.</w:t>
      </w:r>
    </w:p>
    <w:p w:rsidR="0002314D" w:rsidRDefault="0002314D" w:rsidP="0002314D">
      <w:pPr>
        <w:rPr>
          <w:szCs w:val="24"/>
          <w:lang w:val="en-US"/>
        </w:rPr>
      </w:pPr>
      <w:proofErr w:type="gramStart"/>
      <w:r w:rsidRPr="007F0019">
        <w:rPr>
          <w:szCs w:val="24"/>
          <w:lang w:val="en-US"/>
        </w:rPr>
        <w:t>Shook,</w:t>
      </w:r>
      <w:r>
        <w:rPr>
          <w:szCs w:val="24"/>
          <w:lang w:val="en-US"/>
        </w:rPr>
        <w:t xml:space="preserve"> </w:t>
      </w:r>
      <w:r w:rsidRPr="007F0019">
        <w:rPr>
          <w:szCs w:val="24"/>
          <w:lang w:val="en-US"/>
        </w:rPr>
        <w:t>G.M.</w:t>
      </w:r>
      <w:r>
        <w:rPr>
          <w:szCs w:val="24"/>
          <w:lang w:val="en-US"/>
        </w:rPr>
        <w:t xml:space="preserve">: </w:t>
      </w:r>
      <w:r w:rsidRPr="007F0019">
        <w:rPr>
          <w:szCs w:val="24"/>
          <w:lang w:val="en-US"/>
        </w:rPr>
        <w:t>Predicting thermal breakthrough in heterogeneous media from tracer tests.</w:t>
      </w:r>
      <w:proofErr w:type="gramEnd"/>
      <w:r w:rsidRPr="007F0019">
        <w:rPr>
          <w:szCs w:val="24"/>
          <w:lang w:val="en-US"/>
        </w:rPr>
        <w:t xml:space="preserve"> </w:t>
      </w:r>
      <w:proofErr w:type="spellStart"/>
      <w:proofErr w:type="gramStart"/>
      <w:r w:rsidRPr="007F0019">
        <w:rPr>
          <w:szCs w:val="24"/>
          <w:lang w:val="en-US"/>
        </w:rPr>
        <w:t>Geothermics</w:t>
      </w:r>
      <w:proofErr w:type="spellEnd"/>
      <w:r>
        <w:rPr>
          <w:szCs w:val="24"/>
          <w:lang w:val="en-US"/>
        </w:rPr>
        <w:t>,</w:t>
      </w:r>
      <w:r w:rsidRPr="007F0019">
        <w:rPr>
          <w:szCs w:val="24"/>
          <w:lang w:val="en-US"/>
        </w:rPr>
        <w:t xml:space="preserve"> 30(6), 573-580</w:t>
      </w:r>
      <w:r>
        <w:rPr>
          <w:szCs w:val="24"/>
          <w:lang w:val="en-US"/>
        </w:rPr>
        <w:t>, 2001.</w:t>
      </w:r>
      <w:proofErr w:type="gramEnd"/>
    </w:p>
    <w:p w:rsidR="0002314D" w:rsidRPr="00BE2C10" w:rsidRDefault="0002314D" w:rsidP="0002314D">
      <w:pPr>
        <w:rPr>
          <w:lang w:val="en-US"/>
        </w:rPr>
      </w:pPr>
      <w:proofErr w:type="gramStart"/>
      <w:r w:rsidRPr="005E0FDD">
        <w:rPr>
          <w:lang w:val="en-US"/>
        </w:rPr>
        <w:t>Smith, L. and Chapman.</w:t>
      </w:r>
      <w:proofErr w:type="gramEnd"/>
      <w:r w:rsidRPr="005E0FDD">
        <w:rPr>
          <w:lang w:val="en-US"/>
        </w:rPr>
        <w:t xml:space="preserve"> D.S.: On the thermal effects of groundwater flow. 1. Regional scale systems. </w:t>
      </w:r>
      <w:proofErr w:type="gramStart"/>
      <w:r w:rsidRPr="005E0FDD">
        <w:rPr>
          <w:lang w:val="en-US"/>
        </w:rPr>
        <w:t>Journal of Geophysical Research 88, no.</w:t>
      </w:r>
      <w:proofErr w:type="gramEnd"/>
      <w:r w:rsidRPr="005E0FDD">
        <w:rPr>
          <w:lang w:val="en-US"/>
        </w:rPr>
        <w:t xml:space="preserve"> B3: 593–608, 1983.</w:t>
      </w:r>
    </w:p>
    <w:p w:rsidR="0002314D" w:rsidRPr="007F0019" w:rsidRDefault="0002314D" w:rsidP="0002314D">
      <w:pPr>
        <w:rPr>
          <w:szCs w:val="24"/>
          <w:lang w:val="en-US"/>
        </w:rPr>
      </w:pPr>
      <w:r w:rsidRPr="005E0FDD">
        <w:rPr>
          <w:lang w:val="en-US"/>
        </w:rPr>
        <w:t xml:space="preserve">Su, G.W., </w:t>
      </w:r>
      <w:proofErr w:type="spellStart"/>
      <w:r w:rsidRPr="005E0FDD">
        <w:rPr>
          <w:lang w:val="en-US"/>
        </w:rPr>
        <w:t>Jasperse</w:t>
      </w:r>
      <w:proofErr w:type="spellEnd"/>
      <w:r w:rsidRPr="005E0FDD">
        <w:rPr>
          <w:lang w:val="en-US"/>
        </w:rPr>
        <w:t xml:space="preserve">, J., Seymour, D. and </w:t>
      </w:r>
      <w:proofErr w:type="spellStart"/>
      <w:r w:rsidRPr="005E0FDD">
        <w:rPr>
          <w:lang w:val="en-US"/>
        </w:rPr>
        <w:t>Constantz</w:t>
      </w:r>
      <w:proofErr w:type="spellEnd"/>
      <w:r w:rsidRPr="005E0FDD">
        <w:rPr>
          <w:lang w:val="en-US"/>
        </w:rPr>
        <w:t>, J.: Estimation of hydraulic conductivity in an alluvial system using temperatures. Ground Water 42 no. 6: 890–901, 2004.</w:t>
      </w:r>
    </w:p>
    <w:p w:rsidR="0002314D" w:rsidRDefault="0002314D" w:rsidP="0002314D">
      <w:pPr>
        <w:rPr>
          <w:szCs w:val="24"/>
          <w:lang w:val="en-US"/>
        </w:rPr>
      </w:pPr>
      <w:r w:rsidRPr="007F0019">
        <w:rPr>
          <w:szCs w:val="24"/>
          <w:lang w:val="en-US"/>
        </w:rPr>
        <w:t xml:space="preserve">Tang, D.H., </w:t>
      </w:r>
      <w:proofErr w:type="spellStart"/>
      <w:r w:rsidRPr="007F0019">
        <w:rPr>
          <w:szCs w:val="24"/>
          <w:lang w:val="en-US"/>
        </w:rPr>
        <w:t>Frind</w:t>
      </w:r>
      <w:proofErr w:type="spellEnd"/>
      <w:r w:rsidRPr="007F0019">
        <w:rPr>
          <w:szCs w:val="24"/>
          <w:lang w:val="en-US"/>
        </w:rPr>
        <w:t>, E.O.</w:t>
      </w:r>
      <w:r>
        <w:rPr>
          <w:szCs w:val="24"/>
          <w:lang w:val="en-US"/>
        </w:rPr>
        <w:t xml:space="preserve"> and</w:t>
      </w:r>
      <w:r w:rsidRPr="007F0019">
        <w:rPr>
          <w:szCs w:val="24"/>
          <w:lang w:val="en-US"/>
        </w:rPr>
        <w:t xml:space="preserve"> </w:t>
      </w:r>
      <w:proofErr w:type="spellStart"/>
      <w:r w:rsidRPr="007F0019">
        <w:rPr>
          <w:szCs w:val="24"/>
          <w:lang w:val="en-US"/>
        </w:rPr>
        <w:t>Sudicky</w:t>
      </w:r>
      <w:proofErr w:type="spellEnd"/>
      <w:r w:rsidRPr="007F0019">
        <w:rPr>
          <w:szCs w:val="24"/>
          <w:lang w:val="en-US"/>
        </w:rPr>
        <w:t>, E.A.</w:t>
      </w:r>
      <w:r>
        <w:rPr>
          <w:szCs w:val="24"/>
          <w:lang w:val="en-US"/>
        </w:rPr>
        <w:t xml:space="preserve">: </w:t>
      </w:r>
      <w:r w:rsidRPr="007F0019">
        <w:rPr>
          <w:szCs w:val="24"/>
          <w:lang w:val="en-US"/>
        </w:rPr>
        <w:t xml:space="preserve">Contaminant transport in fractured porous media: analytical solutions for a single fractures. </w:t>
      </w:r>
      <w:proofErr w:type="gramStart"/>
      <w:r w:rsidRPr="007F0019">
        <w:rPr>
          <w:szCs w:val="24"/>
          <w:lang w:val="en-US"/>
        </w:rPr>
        <w:t>Water Resources Research, Vol. 17, No 3, pp. 555-564</w:t>
      </w:r>
      <w:r>
        <w:rPr>
          <w:szCs w:val="24"/>
          <w:lang w:val="en-US"/>
        </w:rPr>
        <w:t>, 1981.</w:t>
      </w:r>
      <w:proofErr w:type="gramEnd"/>
    </w:p>
    <w:p w:rsidR="0002314D" w:rsidRDefault="0002314D" w:rsidP="0002314D">
      <w:pPr>
        <w:rPr>
          <w:lang w:val="en-US"/>
        </w:rPr>
      </w:pPr>
      <w:r w:rsidRPr="005E0FDD">
        <w:rPr>
          <w:lang w:val="en-US"/>
        </w:rPr>
        <w:t xml:space="preserve">Taniguchi, M., Williamson D.R. and Peck, A.J.: Disturbances of temperature-depth profiles due to surface climate change and subsurface water flow: 2, an effect of step increase in surface temperature caused by forest clearing in southwest-western Australia. </w:t>
      </w:r>
      <w:r w:rsidRPr="00E5703F">
        <w:rPr>
          <w:lang w:val="en-US"/>
        </w:rPr>
        <w:t xml:space="preserve">Water </w:t>
      </w:r>
      <w:proofErr w:type="spellStart"/>
      <w:r w:rsidRPr="00E5703F">
        <w:rPr>
          <w:lang w:val="en-US"/>
        </w:rPr>
        <w:t>Resour</w:t>
      </w:r>
      <w:proofErr w:type="spellEnd"/>
      <w:r w:rsidRPr="00E5703F">
        <w:rPr>
          <w:lang w:val="en-US"/>
        </w:rPr>
        <w:t xml:space="preserve"> Res 35(5):1519–1529, 1999.</w:t>
      </w:r>
    </w:p>
    <w:p w:rsidR="00A82CA7" w:rsidRDefault="00A82CA7" w:rsidP="0002314D">
      <w:pPr>
        <w:rPr>
          <w:lang w:val="en-US"/>
        </w:rPr>
      </w:pPr>
      <w:proofErr w:type="spellStart"/>
      <w:r w:rsidRPr="00A82CA7">
        <w:rPr>
          <w:lang w:val="en-US"/>
        </w:rPr>
        <w:lastRenderedPageBreak/>
        <w:t>Tarquis</w:t>
      </w:r>
      <w:proofErr w:type="spellEnd"/>
      <w:r w:rsidRPr="00A82CA7">
        <w:rPr>
          <w:lang w:val="en-US"/>
        </w:rPr>
        <w:t>, A</w:t>
      </w:r>
      <w:r>
        <w:rPr>
          <w:lang w:val="en-US"/>
        </w:rPr>
        <w:t>.</w:t>
      </w:r>
      <w:r w:rsidRPr="00A82CA7">
        <w:rPr>
          <w:lang w:val="en-US"/>
        </w:rPr>
        <w:t xml:space="preserve"> M</w:t>
      </w:r>
      <w:r>
        <w:rPr>
          <w:lang w:val="en-US"/>
        </w:rPr>
        <w:t>.</w:t>
      </w:r>
      <w:r w:rsidRPr="00A82CA7">
        <w:rPr>
          <w:lang w:val="en-US"/>
        </w:rPr>
        <w:t xml:space="preserve">, </w:t>
      </w:r>
      <w:proofErr w:type="spellStart"/>
      <w:r w:rsidRPr="00A82CA7">
        <w:rPr>
          <w:lang w:val="en-US"/>
        </w:rPr>
        <w:t>Platonov</w:t>
      </w:r>
      <w:proofErr w:type="spellEnd"/>
      <w:r>
        <w:rPr>
          <w:lang w:val="en-US"/>
        </w:rPr>
        <w:t xml:space="preserve">. </w:t>
      </w:r>
      <w:r w:rsidRPr="00A82CA7">
        <w:rPr>
          <w:lang w:val="en-US"/>
        </w:rPr>
        <w:t xml:space="preserve">A., </w:t>
      </w:r>
      <w:proofErr w:type="spellStart"/>
      <w:r w:rsidRPr="00A82CA7">
        <w:rPr>
          <w:lang w:val="en-US"/>
        </w:rPr>
        <w:t>Matulka</w:t>
      </w:r>
      <w:proofErr w:type="spellEnd"/>
      <w:r w:rsidRPr="00A82CA7">
        <w:rPr>
          <w:lang w:val="en-US"/>
        </w:rPr>
        <w:t xml:space="preserve">, A., </w:t>
      </w:r>
      <w:proofErr w:type="spellStart"/>
      <w:r w:rsidRPr="00A82CA7">
        <w:rPr>
          <w:lang w:val="en-US"/>
        </w:rPr>
        <w:t>Grau</w:t>
      </w:r>
      <w:proofErr w:type="spellEnd"/>
      <w:r w:rsidRPr="00A82CA7">
        <w:rPr>
          <w:lang w:val="en-US"/>
        </w:rPr>
        <w:t xml:space="preserve">, J., </w:t>
      </w:r>
      <w:proofErr w:type="spellStart"/>
      <w:r w:rsidRPr="00A82CA7">
        <w:rPr>
          <w:lang w:val="en-US"/>
        </w:rPr>
        <w:t>Sekula</w:t>
      </w:r>
      <w:proofErr w:type="spellEnd"/>
      <w:r w:rsidRPr="00A82CA7">
        <w:rPr>
          <w:lang w:val="en-US"/>
        </w:rPr>
        <w:t xml:space="preserve">, E., </w:t>
      </w:r>
      <w:proofErr w:type="spellStart"/>
      <w:r w:rsidRPr="00A82CA7">
        <w:rPr>
          <w:lang w:val="en-US"/>
        </w:rPr>
        <w:t>Diez</w:t>
      </w:r>
      <w:proofErr w:type="spellEnd"/>
      <w:r w:rsidRPr="00A82CA7">
        <w:rPr>
          <w:lang w:val="en-US"/>
        </w:rPr>
        <w:t>, M., Redondo, J. M.</w:t>
      </w:r>
      <w:r>
        <w:rPr>
          <w:lang w:val="en-US"/>
        </w:rPr>
        <w:t xml:space="preserve">: </w:t>
      </w:r>
      <w:r w:rsidRPr="00A82CA7">
        <w:rPr>
          <w:lang w:val="en-US"/>
        </w:rPr>
        <w:t>A</w:t>
      </w:r>
      <w:r>
        <w:rPr>
          <w:lang w:val="en-US"/>
        </w:rPr>
        <w:t>p</w:t>
      </w:r>
      <w:r w:rsidRPr="00A82CA7">
        <w:rPr>
          <w:lang w:val="en-US"/>
        </w:rPr>
        <w:t xml:space="preserve">plication of multi fractal analysis to the study of SAR features and oil spills in the ocean </w:t>
      </w:r>
      <w:proofErr w:type="gramStart"/>
      <w:r w:rsidRPr="00A82CA7">
        <w:rPr>
          <w:lang w:val="en-US"/>
        </w:rPr>
        <w:t>surface  .</w:t>
      </w:r>
      <w:proofErr w:type="gramEnd"/>
      <w:r w:rsidRPr="00A82CA7">
        <w:rPr>
          <w:lang w:val="en-US"/>
        </w:rPr>
        <w:t xml:space="preserve"> </w:t>
      </w:r>
      <w:proofErr w:type="spellStart"/>
      <w:proofErr w:type="gramStart"/>
      <w:r w:rsidRPr="00A82CA7">
        <w:rPr>
          <w:lang w:val="en-US"/>
        </w:rPr>
        <w:t>Nonlin</w:t>
      </w:r>
      <w:proofErr w:type="spellEnd"/>
      <w:r w:rsidRPr="00A82CA7">
        <w:rPr>
          <w:lang w:val="en-US"/>
        </w:rPr>
        <w:t>.</w:t>
      </w:r>
      <w:proofErr w:type="gramEnd"/>
      <w:r w:rsidRPr="00A82CA7">
        <w:rPr>
          <w:lang w:val="en-US"/>
        </w:rPr>
        <w:t xml:space="preserve"> </w:t>
      </w:r>
      <w:proofErr w:type="gramStart"/>
      <w:r w:rsidRPr="00A82CA7">
        <w:rPr>
          <w:lang w:val="en-US"/>
        </w:rPr>
        <w:t>proce</w:t>
      </w:r>
      <w:r>
        <w:rPr>
          <w:lang w:val="en-US"/>
        </w:rPr>
        <w:t>ss</w:t>
      </w:r>
      <w:proofErr w:type="gramEnd"/>
      <w:r>
        <w:rPr>
          <w:lang w:val="en-US"/>
        </w:rPr>
        <w:t xml:space="preserve">. </w:t>
      </w:r>
      <w:proofErr w:type="spellStart"/>
      <w:r>
        <w:rPr>
          <w:lang w:val="en-US"/>
        </w:rPr>
        <w:t>Geophys</w:t>
      </w:r>
      <w:proofErr w:type="spellEnd"/>
      <w:proofErr w:type="gramStart"/>
      <w:r>
        <w:rPr>
          <w:lang w:val="en-US"/>
        </w:rPr>
        <w:t xml:space="preserve">  </w:t>
      </w:r>
      <w:proofErr w:type="spellStart"/>
      <w:r>
        <w:rPr>
          <w:lang w:val="en-US"/>
        </w:rPr>
        <w:t>Vol</w:t>
      </w:r>
      <w:proofErr w:type="spellEnd"/>
      <w:proofErr w:type="gramEnd"/>
      <w:r>
        <w:rPr>
          <w:lang w:val="en-US"/>
        </w:rPr>
        <w:t xml:space="preserve"> 21, 2, 439-450, 2014.</w:t>
      </w:r>
    </w:p>
    <w:p w:rsidR="00A82CA7" w:rsidRPr="007F0019" w:rsidRDefault="00A82CA7" w:rsidP="0002314D">
      <w:pPr>
        <w:rPr>
          <w:szCs w:val="24"/>
          <w:lang w:val="en-US"/>
        </w:rPr>
      </w:pPr>
      <w:proofErr w:type="spellStart"/>
      <w:r w:rsidRPr="00A82CA7">
        <w:rPr>
          <w:lang w:val="en-US"/>
        </w:rPr>
        <w:t>Tijera</w:t>
      </w:r>
      <w:proofErr w:type="spellEnd"/>
      <w:r>
        <w:rPr>
          <w:lang w:val="en-US"/>
        </w:rPr>
        <w:t>,</w:t>
      </w:r>
      <w:r w:rsidRPr="00A82CA7">
        <w:rPr>
          <w:lang w:val="en-US"/>
        </w:rPr>
        <w:t xml:space="preserve"> M.</w:t>
      </w:r>
      <w:r>
        <w:rPr>
          <w:lang w:val="en-US"/>
        </w:rPr>
        <w:t>,</w:t>
      </w:r>
      <w:r w:rsidRPr="00A82CA7">
        <w:rPr>
          <w:lang w:val="en-US"/>
        </w:rPr>
        <w:t xml:space="preserve"> Cano</w:t>
      </w:r>
      <w:r>
        <w:rPr>
          <w:lang w:val="en-US"/>
        </w:rPr>
        <w:t>,</w:t>
      </w:r>
      <w:r w:rsidRPr="00A82CA7">
        <w:rPr>
          <w:lang w:val="en-US"/>
        </w:rPr>
        <w:t xml:space="preserve"> J</w:t>
      </w:r>
      <w:r>
        <w:rPr>
          <w:lang w:val="en-US"/>
        </w:rPr>
        <w:t>.</w:t>
      </w:r>
      <w:r w:rsidRPr="00A82CA7">
        <w:rPr>
          <w:lang w:val="en-US"/>
        </w:rPr>
        <w:t>, Cano</w:t>
      </w:r>
      <w:r>
        <w:rPr>
          <w:lang w:val="en-US"/>
        </w:rPr>
        <w:t>,</w:t>
      </w:r>
      <w:r w:rsidRPr="00A82CA7">
        <w:rPr>
          <w:lang w:val="en-US"/>
        </w:rPr>
        <w:t xml:space="preserve"> D.</w:t>
      </w:r>
      <w:r>
        <w:rPr>
          <w:lang w:val="en-US"/>
        </w:rPr>
        <w:t>,</w:t>
      </w:r>
      <w:r w:rsidRPr="00A82CA7">
        <w:rPr>
          <w:lang w:val="en-US"/>
        </w:rPr>
        <w:t xml:space="preserve"> Bolster D</w:t>
      </w:r>
      <w:r>
        <w:rPr>
          <w:lang w:val="en-US"/>
        </w:rPr>
        <w:t>.</w:t>
      </w:r>
      <w:r w:rsidRPr="00A82CA7">
        <w:rPr>
          <w:lang w:val="en-US"/>
        </w:rPr>
        <w:t>, Redondo</w:t>
      </w:r>
      <w:r>
        <w:rPr>
          <w:lang w:val="en-US"/>
        </w:rPr>
        <w:t xml:space="preserve">, </w:t>
      </w:r>
      <w:proofErr w:type="gramStart"/>
      <w:r>
        <w:rPr>
          <w:lang w:val="en-US"/>
        </w:rPr>
        <w:t>J.M</w:t>
      </w:r>
      <w:proofErr w:type="gramEnd"/>
      <w:r>
        <w:rPr>
          <w:lang w:val="en-US"/>
        </w:rPr>
        <w:t xml:space="preserve">: </w:t>
      </w:r>
      <w:r w:rsidRPr="00A82CA7">
        <w:rPr>
          <w:lang w:val="en-US"/>
        </w:rPr>
        <w:t xml:space="preserve">Filtered Deterministic waves and analysis of the Fractal dimension of the components of the wind velocity.  Il </w:t>
      </w:r>
      <w:proofErr w:type="spellStart"/>
      <w:r w:rsidRPr="00A82CA7">
        <w:rPr>
          <w:lang w:val="en-US"/>
        </w:rPr>
        <w:t>Nuovo</w:t>
      </w:r>
      <w:proofErr w:type="spellEnd"/>
      <w:r w:rsidRPr="00A82CA7">
        <w:rPr>
          <w:lang w:val="en-US"/>
        </w:rPr>
        <w:t xml:space="preserve"> </w:t>
      </w:r>
      <w:proofErr w:type="spellStart"/>
      <w:r w:rsidRPr="00A82CA7">
        <w:rPr>
          <w:lang w:val="en-US"/>
        </w:rPr>
        <w:t>C</w:t>
      </w:r>
      <w:r>
        <w:rPr>
          <w:lang w:val="en-US"/>
        </w:rPr>
        <w:t>imento</w:t>
      </w:r>
      <w:proofErr w:type="spellEnd"/>
      <w:r>
        <w:rPr>
          <w:lang w:val="en-US"/>
        </w:rPr>
        <w:t xml:space="preserve"> C,</w:t>
      </w:r>
      <w:proofErr w:type="gramStart"/>
      <w:r>
        <w:rPr>
          <w:lang w:val="en-US"/>
        </w:rPr>
        <w:t>  31</w:t>
      </w:r>
      <w:proofErr w:type="gramEnd"/>
      <w:r>
        <w:rPr>
          <w:lang w:val="en-US"/>
        </w:rPr>
        <w:t xml:space="preserve">, </w:t>
      </w:r>
      <w:proofErr w:type="spellStart"/>
      <w:r>
        <w:rPr>
          <w:lang w:val="en-US"/>
        </w:rPr>
        <w:t>Vol</w:t>
      </w:r>
      <w:proofErr w:type="spellEnd"/>
      <w:r>
        <w:rPr>
          <w:lang w:val="en-US"/>
        </w:rPr>
        <w:t xml:space="preserve"> 5-6. </w:t>
      </w:r>
      <w:proofErr w:type="gramStart"/>
      <w:r>
        <w:rPr>
          <w:lang w:val="en-US"/>
        </w:rPr>
        <w:t>653-667, 2009.</w:t>
      </w:r>
      <w:proofErr w:type="gramEnd"/>
    </w:p>
    <w:p w:rsidR="0002314D" w:rsidRDefault="0002314D" w:rsidP="0002314D">
      <w:pPr>
        <w:rPr>
          <w:szCs w:val="24"/>
          <w:lang w:val="en-US"/>
        </w:rPr>
      </w:pPr>
      <w:r w:rsidRPr="007F0019">
        <w:rPr>
          <w:szCs w:val="24"/>
          <w:lang w:val="da-DK"/>
        </w:rPr>
        <w:t>Tsang, C. F. and Neretnieks, I.</w:t>
      </w:r>
      <w:r>
        <w:rPr>
          <w:szCs w:val="24"/>
          <w:lang w:val="da-DK"/>
        </w:rPr>
        <w:t>:</w:t>
      </w:r>
      <w:r w:rsidRPr="007F0019">
        <w:rPr>
          <w:szCs w:val="24"/>
          <w:lang w:val="da-DK"/>
        </w:rPr>
        <w:t xml:space="preserve"> </w:t>
      </w:r>
      <w:r w:rsidRPr="007F0019">
        <w:rPr>
          <w:szCs w:val="24"/>
          <w:lang w:val="en-US"/>
        </w:rPr>
        <w:t>Flow channeling in heterogeneous fractured rocks. Reviews og Geophysics, 36 257-298</w:t>
      </w:r>
      <w:r>
        <w:rPr>
          <w:szCs w:val="24"/>
          <w:lang w:val="en-US"/>
        </w:rPr>
        <w:t>, 1998.</w:t>
      </w:r>
    </w:p>
    <w:p w:rsidR="0002314D" w:rsidRPr="00BE2C10" w:rsidRDefault="0002314D" w:rsidP="0002314D">
      <w:pPr>
        <w:rPr>
          <w:lang w:val="en-US"/>
        </w:rPr>
      </w:pPr>
      <w:r w:rsidRPr="005E0FDD">
        <w:rPr>
          <w:lang w:val="en-US"/>
        </w:rPr>
        <w:t>Vandenbohede, A., Louwyck, A. and Lebbe L.: Conservative solute versus Heat transport porous media during push-pull tests, Transp. Porous Media, 76(2), 265–287, doi:10.1007/s11242-008-9246-4, 2009.</w:t>
      </w:r>
    </w:p>
    <w:p w:rsidR="0002314D" w:rsidRPr="007F0019" w:rsidRDefault="0002314D" w:rsidP="0002314D">
      <w:pPr>
        <w:rPr>
          <w:szCs w:val="24"/>
          <w:lang w:val="en-US"/>
        </w:rPr>
      </w:pPr>
      <w:r w:rsidRPr="005E0FDD">
        <w:rPr>
          <w:lang w:val="en-US"/>
        </w:rPr>
        <w:t>Vandenbohede, A., and Lebbe L.: Parameter estimation based on vertical heat transport in the surficial zone, Hydrogeol. J., 18(4), 931– 943, doi:10.1007/s10040-009-0557-5, 2010.</w:t>
      </w:r>
    </w:p>
    <w:p w:rsidR="0002314D" w:rsidRDefault="0002314D" w:rsidP="0002314D">
      <w:pPr>
        <w:rPr>
          <w:szCs w:val="24"/>
          <w:lang w:val="en-US"/>
        </w:rPr>
      </w:pPr>
      <w:r w:rsidRPr="007F0019">
        <w:rPr>
          <w:szCs w:val="24"/>
          <w:lang w:val="en-US"/>
        </w:rPr>
        <w:t>Whitaker, S.</w:t>
      </w:r>
      <w:r>
        <w:rPr>
          <w:szCs w:val="24"/>
          <w:lang w:val="en-US"/>
        </w:rPr>
        <w:t xml:space="preserve">: </w:t>
      </w:r>
      <w:r w:rsidRPr="007F0019">
        <w:rPr>
          <w:szCs w:val="24"/>
          <w:lang w:val="en-US"/>
        </w:rPr>
        <w:t>Flow in porous media. I: A theoretical derivation of Darcy’s law. Transport in porous media</w:t>
      </w:r>
      <w:r>
        <w:rPr>
          <w:szCs w:val="24"/>
          <w:lang w:val="en-US"/>
        </w:rPr>
        <w:t>,</w:t>
      </w:r>
      <w:r w:rsidRPr="007F0019">
        <w:rPr>
          <w:szCs w:val="24"/>
          <w:lang w:val="en-US"/>
        </w:rPr>
        <w:t xml:space="preserve"> 1:3-25</w:t>
      </w:r>
      <w:r>
        <w:rPr>
          <w:szCs w:val="24"/>
          <w:lang w:val="en-US"/>
        </w:rPr>
        <w:t xml:space="preserve">, 1986. </w:t>
      </w:r>
    </w:p>
    <w:p w:rsidR="0002314D" w:rsidRPr="00A90E08" w:rsidRDefault="0002314D" w:rsidP="00A90E08">
      <w:pPr>
        <w:rPr>
          <w:lang w:val="en-US"/>
        </w:rPr>
      </w:pPr>
      <w:r w:rsidRPr="005E0FDD">
        <w:rPr>
          <w:szCs w:val="24"/>
          <w:lang w:val="en-US"/>
        </w:rPr>
        <w:t>Woodbury</w:t>
      </w:r>
      <w:r>
        <w:rPr>
          <w:szCs w:val="24"/>
          <w:lang w:val="en-US"/>
        </w:rPr>
        <w:t xml:space="preserve"> </w:t>
      </w:r>
      <w:r w:rsidRPr="005E0FDD">
        <w:rPr>
          <w:szCs w:val="24"/>
          <w:lang w:val="en-US"/>
        </w:rPr>
        <w:t>A.D.</w:t>
      </w:r>
      <w:r>
        <w:rPr>
          <w:szCs w:val="24"/>
          <w:lang w:val="en-US"/>
        </w:rPr>
        <w:t xml:space="preserve"> and </w:t>
      </w:r>
      <w:r w:rsidRPr="005E0FDD">
        <w:rPr>
          <w:szCs w:val="24"/>
          <w:lang w:val="en-US"/>
        </w:rPr>
        <w:t>Smith</w:t>
      </w:r>
      <w:r>
        <w:rPr>
          <w:szCs w:val="24"/>
          <w:lang w:val="en-US"/>
        </w:rPr>
        <w:t xml:space="preserve"> </w:t>
      </w:r>
      <w:r w:rsidRPr="005E0FDD">
        <w:rPr>
          <w:szCs w:val="24"/>
          <w:lang w:val="en-US"/>
        </w:rPr>
        <w:t>J.L.</w:t>
      </w:r>
      <w:r>
        <w:rPr>
          <w:szCs w:val="24"/>
          <w:lang w:val="en-US"/>
        </w:rPr>
        <w:t xml:space="preserve">: </w:t>
      </w:r>
      <w:r w:rsidRPr="005E0FDD">
        <w:rPr>
          <w:szCs w:val="24"/>
          <w:lang w:val="en-US"/>
        </w:rPr>
        <w:t>On the thermal effects of three dimensional groundwater flow,</w:t>
      </w:r>
      <w:r w:rsidRPr="005E0FDD">
        <w:rPr>
          <w:rFonts w:hint="eastAsia"/>
          <w:szCs w:val="24"/>
          <w:lang w:val="en-US"/>
        </w:rPr>
        <w:t> </w:t>
      </w:r>
      <w:r w:rsidRPr="005E0FDD">
        <w:rPr>
          <w:szCs w:val="24"/>
          <w:lang w:val="en-US"/>
        </w:rPr>
        <w:t>J. g</w:t>
      </w:r>
      <w:r w:rsidRPr="00A90E08">
        <w:rPr>
          <w:lang w:val="en-US"/>
        </w:rPr>
        <w:t>eophys. Res., 90(B1), 759–767, 1985.</w:t>
      </w:r>
    </w:p>
    <w:p w:rsidR="00A90E08" w:rsidRPr="007F0019" w:rsidRDefault="0002314D" w:rsidP="0002314D">
      <w:pPr>
        <w:rPr>
          <w:szCs w:val="24"/>
          <w:lang w:val="en-US"/>
        </w:rPr>
      </w:pPr>
      <w:r w:rsidRPr="00A90E08">
        <w:rPr>
          <w:lang w:val="en-US"/>
        </w:rPr>
        <w:t>Wu, Y.S.,</w:t>
      </w:r>
      <w:r w:rsidRPr="005E0FDD">
        <w:rPr>
          <w:szCs w:val="24"/>
          <w:lang w:val="en-US"/>
        </w:rPr>
        <w:t xml:space="preserve"> Ye, M. and·Sudicky, E. A.: Fracture-Flow-Enhanced Matrix Diffusion in Solute Transport Through Fractured Porous Media, Transp Porous Med, 81:21–34 DOI 10.1007/s11242-009-9383-4, 2010.</w:t>
      </w:r>
    </w:p>
    <w:p w:rsidR="002A1D6F" w:rsidRDefault="00990E9E" w:rsidP="00990E9E">
      <w:pPr>
        <w:jc w:val="center"/>
        <w:rPr>
          <w:szCs w:val="24"/>
          <w:lang w:val="en-US"/>
        </w:rPr>
      </w:pPr>
      <w:r>
        <w:rPr>
          <w:noProof/>
          <w:szCs w:val="24"/>
          <w:lang w:eastAsia="it-IT"/>
        </w:rPr>
        <w:lastRenderedPageBreak/>
        <w:drawing>
          <wp:inline distT="0" distB="0" distL="0" distR="0">
            <wp:extent cx="2870799" cy="4199466"/>
            <wp:effectExtent l="19050" t="0" r="5751" b="0"/>
            <wp:docPr id="2" name="Picture 1" descr="fig_0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_0b.png"/>
                    <pic:cNvPicPr/>
                  </pic:nvPicPr>
                  <pic:blipFill>
                    <a:blip r:embed="rId167" cstate="print"/>
                    <a:stretch>
                      <a:fillRect/>
                    </a:stretch>
                  </pic:blipFill>
                  <pic:spPr>
                    <a:xfrm>
                      <a:off x="0" y="0"/>
                      <a:ext cx="2845992" cy="4163178"/>
                    </a:xfrm>
                    <a:prstGeom prst="rect">
                      <a:avLst/>
                    </a:prstGeom>
                  </pic:spPr>
                </pic:pic>
              </a:graphicData>
            </a:graphic>
          </wp:inline>
        </w:drawing>
      </w:r>
    </w:p>
    <w:p w:rsidR="00990E9E" w:rsidRPr="00057093" w:rsidRDefault="00990E9E" w:rsidP="00990E9E">
      <w:pPr>
        <w:pStyle w:val="Caption"/>
        <w:rPr>
          <w:szCs w:val="24"/>
          <w:lang w:val="en-US"/>
        </w:rPr>
      </w:pPr>
      <w:r w:rsidRPr="00057093">
        <w:rPr>
          <w:lang w:val="en-US"/>
        </w:rPr>
        <w:t xml:space="preserve">Figure </w:t>
      </w:r>
      <w:r w:rsidR="00695ED0">
        <w:fldChar w:fldCharType="begin"/>
      </w:r>
      <w:r w:rsidRPr="00057093">
        <w:rPr>
          <w:lang w:val="en-US"/>
        </w:rPr>
        <w:instrText xml:space="preserve"> SEQ Figure \* ARABIC </w:instrText>
      </w:r>
      <w:r w:rsidR="00695ED0">
        <w:fldChar w:fldCharType="separate"/>
      </w:r>
      <w:r w:rsidR="00B76B97">
        <w:rPr>
          <w:noProof/>
          <w:lang w:val="en-US"/>
        </w:rPr>
        <w:t>1</w:t>
      </w:r>
      <w:r w:rsidR="00695ED0">
        <w:fldChar w:fldCharType="end"/>
      </w:r>
      <w:r w:rsidRPr="00057093">
        <w:rPr>
          <w:lang w:val="en-US"/>
        </w:rPr>
        <w:t xml:space="preserve">. a) </w:t>
      </w:r>
      <w:r w:rsidR="00057093" w:rsidRPr="00057093">
        <w:rPr>
          <w:lang w:val="en-US"/>
        </w:rPr>
        <w:t>fracture</w:t>
      </w:r>
      <w:r w:rsidR="00057093">
        <w:rPr>
          <w:lang w:val="en-US"/>
        </w:rPr>
        <w:t>d</w:t>
      </w:r>
      <w:r w:rsidR="00057093" w:rsidRPr="00057093">
        <w:rPr>
          <w:lang w:val="en-US"/>
        </w:rPr>
        <w:t xml:space="preserve"> block s</w:t>
      </w:r>
      <w:r w:rsidR="00057093">
        <w:rPr>
          <w:lang w:val="en-US"/>
        </w:rPr>
        <w:t>ealed with epoxy resin. b) thermal insulated fracture block connected to the hydraulic circuit.</w:t>
      </w:r>
    </w:p>
    <w:p w:rsidR="002A1D6F" w:rsidRPr="007F0019" w:rsidRDefault="00990E9E" w:rsidP="002A1D6F">
      <w:pPr>
        <w:jc w:val="center"/>
        <w:rPr>
          <w:szCs w:val="24"/>
          <w:lang w:val="en-US"/>
        </w:rPr>
      </w:pPr>
      <w:r>
        <w:rPr>
          <w:noProof/>
          <w:szCs w:val="24"/>
          <w:lang w:eastAsia="it-IT"/>
        </w:rPr>
        <w:drawing>
          <wp:inline distT="0" distB="0" distL="0" distR="0">
            <wp:extent cx="6120130" cy="2994660"/>
            <wp:effectExtent l="19050" t="0" r="0" b="0"/>
            <wp:docPr id="1" name="Picture 0" descr="fig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_1.png"/>
                    <pic:cNvPicPr/>
                  </pic:nvPicPr>
                  <pic:blipFill>
                    <a:blip r:embed="rId168" cstate="print"/>
                    <a:stretch>
                      <a:fillRect/>
                    </a:stretch>
                  </pic:blipFill>
                  <pic:spPr>
                    <a:xfrm>
                      <a:off x="0" y="0"/>
                      <a:ext cx="6120130" cy="2994660"/>
                    </a:xfrm>
                    <a:prstGeom prst="rect">
                      <a:avLst/>
                    </a:prstGeom>
                  </pic:spPr>
                </pic:pic>
              </a:graphicData>
            </a:graphic>
          </wp:inline>
        </w:drawing>
      </w:r>
    </w:p>
    <w:p w:rsidR="002A1D6F" w:rsidRPr="007F0019" w:rsidRDefault="002A1D6F" w:rsidP="002A1D6F">
      <w:pPr>
        <w:pStyle w:val="Caption"/>
        <w:rPr>
          <w:lang w:val="en-US"/>
        </w:rPr>
      </w:pPr>
      <w:r w:rsidRPr="007F0019">
        <w:rPr>
          <w:lang w:val="en-US"/>
        </w:rPr>
        <w:t xml:space="preserve">Figure </w:t>
      </w:r>
      <w:r w:rsidR="00695ED0" w:rsidRPr="007F0019">
        <w:fldChar w:fldCharType="begin"/>
      </w:r>
      <w:r w:rsidRPr="007F0019">
        <w:rPr>
          <w:lang w:val="en-US"/>
        </w:rPr>
        <w:instrText xml:space="preserve"> SEQ Figure \* ARABIC </w:instrText>
      </w:r>
      <w:r w:rsidR="00695ED0" w:rsidRPr="007F0019">
        <w:fldChar w:fldCharType="separate"/>
      </w:r>
      <w:r w:rsidR="00B76B97">
        <w:rPr>
          <w:noProof/>
          <w:lang w:val="en-US"/>
        </w:rPr>
        <w:t>2</w:t>
      </w:r>
      <w:r w:rsidR="00695ED0" w:rsidRPr="007F0019">
        <w:fldChar w:fldCharType="end"/>
      </w:r>
      <w:r w:rsidRPr="007F0019">
        <w:rPr>
          <w:lang w:val="en-US"/>
        </w:rPr>
        <w:t>. Schematic diagram of the experimental setup.</w:t>
      </w:r>
    </w:p>
    <w:p w:rsidR="002A1D6F" w:rsidRPr="007F0019" w:rsidRDefault="002A1D6F" w:rsidP="002A1D6F">
      <w:pPr>
        <w:jc w:val="center"/>
        <w:rPr>
          <w:szCs w:val="24"/>
          <w:lang w:val="en-US"/>
        </w:rPr>
      </w:pPr>
      <w:r>
        <w:rPr>
          <w:noProof/>
          <w:szCs w:val="24"/>
          <w:lang w:eastAsia="it-IT"/>
        </w:rPr>
        <w:lastRenderedPageBreak/>
        <w:drawing>
          <wp:inline distT="0" distB="0" distL="0" distR="0">
            <wp:extent cx="2798880" cy="2948820"/>
            <wp:effectExtent l="19050" t="0" r="1470" b="0"/>
            <wp:docPr id="29" name="Picture 28" descr="fig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_2.png"/>
                    <pic:cNvPicPr/>
                  </pic:nvPicPr>
                  <pic:blipFill>
                    <a:blip r:embed="rId169" cstate="print"/>
                    <a:stretch>
                      <a:fillRect/>
                    </a:stretch>
                  </pic:blipFill>
                  <pic:spPr>
                    <a:xfrm>
                      <a:off x="0" y="0"/>
                      <a:ext cx="2798880" cy="2948820"/>
                    </a:xfrm>
                    <a:prstGeom prst="rect">
                      <a:avLst/>
                    </a:prstGeom>
                  </pic:spPr>
                </pic:pic>
              </a:graphicData>
            </a:graphic>
          </wp:inline>
        </w:drawing>
      </w:r>
    </w:p>
    <w:p w:rsidR="002A1D6F" w:rsidRPr="00510525" w:rsidRDefault="002A1D6F" w:rsidP="002A1D6F">
      <w:pPr>
        <w:pStyle w:val="Caption"/>
        <w:rPr>
          <w:lang w:val="en-US"/>
        </w:rPr>
      </w:pPr>
      <w:r w:rsidRPr="007F0019">
        <w:rPr>
          <w:lang w:val="en-US"/>
        </w:rPr>
        <w:t xml:space="preserve">Figure </w:t>
      </w:r>
      <w:r w:rsidR="00695ED0" w:rsidRPr="007F0019">
        <w:fldChar w:fldCharType="begin"/>
      </w:r>
      <w:r w:rsidRPr="007F0019">
        <w:rPr>
          <w:lang w:val="en-US"/>
        </w:rPr>
        <w:instrText xml:space="preserve"> SEQ Figure \* ARABIC </w:instrText>
      </w:r>
      <w:r w:rsidR="00695ED0" w:rsidRPr="007F0019">
        <w:fldChar w:fldCharType="separate"/>
      </w:r>
      <w:r w:rsidR="00B76B97">
        <w:rPr>
          <w:noProof/>
          <w:lang w:val="en-US"/>
        </w:rPr>
        <w:t>3</w:t>
      </w:r>
      <w:r w:rsidR="00695ED0" w:rsidRPr="007F0019">
        <w:fldChar w:fldCharType="end"/>
      </w:r>
      <w:r w:rsidRPr="007F0019">
        <w:rPr>
          <w:lang w:val="en-US"/>
        </w:rPr>
        <w:t>. Two dimensional pipe network conceptualization of the fracture network</w:t>
      </w:r>
      <w:r>
        <w:rPr>
          <w:lang w:val="en-US"/>
        </w:rPr>
        <w:t xml:space="preserve"> of the fractured rock block</w:t>
      </w:r>
      <w:r w:rsidR="00356195">
        <w:rPr>
          <w:lang w:val="en-US"/>
        </w:rPr>
        <w:t xml:space="preserve"> in Figure1</w:t>
      </w:r>
      <w:r w:rsidRPr="007F0019">
        <w:rPr>
          <w:lang w:val="en-US"/>
        </w:rPr>
        <w:t>.</w:t>
      </w:r>
      <w:r>
        <w:rPr>
          <w:lang w:val="en-US"/>
        </w:rPr>
        <w:t xml:space="preserve"> Q</w:t>
      </w:r>
      <w:r>
        <w:rPr>
          <w:vertAlign w:val="subscript"/>
          <w:lang w:val="en-US"/>
        </w:rPr>
        <w:t>0</w:t>
      </w:r>
      <w:r>
        <w:rPr>
          <w:lang w:val="en-US"/>
        </w:rPr>
        <w:t xml:space="preserve"> is the injection flow rate, Q</w:t>
      </w:r>
      <w:r>
        <w:rPr>
          <w:vertAlign w:val="subscript"/>
          <w:lang w:val="en-US"/>
        </w:rPr>
        <w:t>1</w:t>
      </w:r>
      <w:r>
        <w:rPr>
          <w:lang w:val="en-US"/>
        </w:rPr>
        <w:t xml:space="preserve"> and </w:t>
      </w:r>
      <w:r w:rsidRPr="00510525">
        <w:rPr>
          <w:lang w:val="en-US"/>
        </w:rPr>
        <w:t>Q</w:t>
      </w:r>
      <w:r w:rsidRPr="00510525">
        <w:rPr>
          <w:vertAlign w:val="subscript"/>
          <w:lang w:val="en-US"/>
        </w:rPr>
        <w:t>2</w:t>
      </w:r>
      <w:r>
        <w:rPr>
          <w:lang w:val="en-US"/>
        </w:rPr>
        <w:t xml:space="preserve"> are the flow rates that flowing in the parallel branch 6 and 3-4-5 respectively.</w:t>
      </w:r>
    </w:p>
    <w:p w:rsidR="002A1D6F" w:rsidRDefault="002A1D6F" w:rsidP="002A1D6F">
      <w:pPr>
        <w:rPr>
          <w:lang w:val="en-US"/>
        </w:rPr>
      </w:pPr>
    </w:p>
    <w:p w:rsidR="002A1D6F" w:rsidRDefault="002A1D6F" w:rsidP="002A1D6F">
      <w:pPr>
        <w:rPr>
          <w:lang w:val="en-US"/>
        </w:rPr>
      </w:pPr>
    </w:p>
    <w:p w:rsidR="002A1D6F" w:rsidRPr="007F0019" w:rsidRDefault="002A1D6F" w:rsidP="002A1D6F">
      <w:pPr>
        <w:rPr>
          <w:lang w:val="en-US"/>
        </w:rPr>
      </w:pPr>
    </w:p>
    <w:p w:rsidR="002A1D6F" w:rsidRPr="007F0019" w:rsidRDefault="002A1D6F" w:rsidP="002A1D6F">
      <w:pPr>
        <w:rPr>
          <w:lang w:val="en-US"/>
        </w:rPr>
      </w:pPr>
    </w:p>
    <w:tbl>
      <w:tblPr>
        <w:tblW w:w="0" w:type="auto"/>
        <w:jc w:val="center"/>
        <w:tblCellMar>
          <w:left w:w="70" w:type="dxa"/>
          <w:right w:w="70" w:type="dxa"/>
        </w:tblCellMar>
        <w:tblLook w:val="04A0"/>
      </w:tblPr>
      <w:tblGrid>
        <w:gridCol w:w="1086"/>
        <w:gridCol w:w="505"/>
        <w:gridCol w:w="228"/>
        <w:gridCol w:w="505"/>
        <w:gridCol w:w="424"/>
        <w:gridCol w:w="228"/>
        <w:gridCol w:w="424"/>
        <w:gridCol w:w="424"/>
        <w:gridCol w:w="228"/>
        <w:gridCol w:w="424"/>
        <w:gridCol w:w="586"/>
        <w:gridCol w:w="586"/>
      </w:tblGrid>
      <w:tr w:rsidR="002A1D6F" w:rsidRPr="007F0019" w:rsidTr="00990E9E">
        <w:trPr>
          <w:trHeight w:val="375"/>
          <w:jc w:val="center"/>
        </w:trPr>
        <w:tc>
          <w:tcPr>
            <w:tcW w:w="0" w:type="auto"/>
            <w:tcBorders>
              <w:top w:val="nil"/>
              <w:left w:val="nil"/>
              <w:bottom w:val="single" w:sz="4" w:space="0" w:color="auto"/>
              <w:right w:val="nil"/>
            </w:tcBorders>
            <w:shd w:val="clear" w:color="auto" w:fill="auto"/>
            <w:noWrap/>
            <w:vAlign w:val="bottom"/>
            <w:hideMark/>
          </w:tcPr>
          <w:p w:rsidR="002A1D6F" w:rsidRDefault="002A1D6F" w:rsidP="00990E9E">
            <w:pPr>
              <w:pStyle w:val="table"/>
              <w:rPr>
                <w:lang w:val="en-US"/>
              </w:rPr>
            </w:pPr>
            <w:r w:rsidRPr="00C55F3A">
              <w:rPr>
                <w:lang w:val="en-US"/>
              </w:rPr>
              <w:t>Injection</w:t>
            </w:r>
          </w:p>
          <w:p w:rsidR="002A1D6F" w:rsidRPr="00C55F3A" w:rsidRDefault="002A1D6F" w:rsidP="00990E9E">
            <w:pPr>
              <w:pStyle w:val="table"/>
              <w:rPr>
                <w:lang w:val="en-US"/>
              </w:rPr>
            </w:pPr>
            <w:r w:rsidRPr="00C55F3A">
              <w:rPr>
                <w:lang w:val="en-US"/>
              </w:rPr>
              <w:t>flow rate</w:t>
            </w:r>
          </w:p>
          <w:p w:rsidR="002A1D6F" w:rsidRPr="00C55F3A" w:rsidRDefault="002A1D6F" w:rsidP="00990E9E">
            <w:pPr>
              <w:pStyle w:val="table"/>
              <w:rPr>
                <w:kern w:val="36"/>
                <w:sz w:val="48"/>
                <w:szCs w:val="48"/>
                <w:lang w:val="en-US"/>
              </w:rPr>
            </w:pPr>
            <w:r w:rsidRPr="00C55F3A">
              <w:rPr>
                <w:lang w:val="en-US"/>
              </w:rPr>
              <w:t>Q</w:t>
            </w:r>
            <w:r w:rsidRPr="00C55F3A">
              <w:rPr>
                <w:vertAlign w:val="subscript"/>
                <w:lang w:val="en-US"/>
              </w:rPr>
              <w:t>0</w:t>
            </w:r>
            <w:r w:rsidRPr="00C55F3A">
              <w:rPr>
                <w:lang w:val="en-US"/>
              </w:rPr>
              <w:t xml:space="preserve"> (m</w:t>
            </w:r>
            <w:r w:rsidRPr="00C55F3A">
              <w:rPr>
                <w:vertAlign w:val="superscript"/>
                <w:lang w:val="en-US"/>
              </w:rPr>
              <w:t>3</w:t>
            </w:r>
            <w:r w:rsidRPr="00C55F3A">
              <w:rPr>
                <w:lang w:val="en-US"/>
              </w:rPr>
              <w:t>s</w:t>
            </w:r>
            <w:r w:rsidRPr="00C55F3A">
              <w:rPr>
                <w:vertAlign w:val="superscript"/>
                <w:lang w:val="en-US"/>
              </w:rPr>
              <w:t>-1</w:t>
            </w:r>
            <w:r w:rsidRPr="00C55F3A">
              <w:rPr>
                <w:lang w:val="en-US"/>
              </w:rPr>
              <w:t>)×10</w:t>
            </w:r>
            <w:r w:rsidRPr="00C55F3A">
              <w:rPr>
                <w:vertAlign w:val="superscript"/>
                <w:lang w:val="en-US"/>
              </w:rPr>
              <w:t>-6</w:t>
            </w:r>
          </w:p>
        </w:tc>
        <w:tc>
          <w:tcPr>
            <w:tcW w:w="0" w:type="auto"/>
            <w:gridSpan w:val="3"/>
            <w:tcBorders>
              <w:top w:val="nil"/>
              <w:left w:val="nil"/>
              <w:bottom w:val="single" w:sz="4" w:space="0" w:color="auto"/>
              <w:right w:val="nil"/>
            </w:tcBorders>
            <w:shd w:val="clear" w:color="auto" w:fill="auto"/>
            <w:noWrap/>
            <w:vAlign w:val="bottom"/>
            <w:hideMark/>
          </w:tcPr>
          <w:p w:rsidR="002A1D6F" w:rsidRDefault="002A1D6F" w:rsidP="00990E9E">
            <w:pPr>
              <w:pStyle w:val="table"/>
            </w:pPr>
            <w:r>
              <w:t>Convective</w:t>
            </w:r>
          </w:p>
          <w:p w:rsidR="002A1D6F" w:rsidRDefault="002A1D6F" w:rsidP="00990E9E">
            <w:pPr>
              <w:pStyle w:val="table"/>
            </w:pPr>
            <w:r>
              <w:t>velocity</w:t>
            </w:r>
          </w:p>
          <w:p w:rsidR="002A1D6F" w:rsidRPr="007F0019" w:rsidRDefault="002A1D6F" w:rsidP="00990E9E">
            <w:pPr>
              <w:pStyle w:val="table"/>
              <w:rPr>
                <w:kern w:val="36"/>
                <w:sz w:val="48"/>
                <w:szCs w:val="48"/>
              </w:rPr>
            </w:pPr>
            <w:r w:rsidRPr="007F0019">
              <w:t>u</w:t>
            </w:r>
            <w:r w:rsidRPr="007F0019">
              <w:rPr>
                <w:vertAlign w:val="subscript"/>
              </w:rPr>
              <w:t>f</w:t>
            </w:r>
            <w:r w:rsidRPr="007F0019">
              <w:t xml:space="preserve"> (ms</w:t>
            </w:r>
            <w:r w:rsidRPr="007F0019">
              <w:rPr>
                <w:vertAlign w:val="superscript"/>
              </w:rPr>
              <w:t>-1</w:t>
            </w:r>
            <w:r w:rsidRPr="007F0019">
              <w:t>)×10</w:t>
            </w:r>
            <w:r w:rsidRPr="007F0019">
              <w:rPr>
                <w:vertAlign w:val="superscript"/>
              </w:rPr>
              <w:t>-3</w:t>
            </w:r>
          </w:p>
        </w:tc>
        <w:tc>
          <w:tcPr>
            <w:tcW w:w="0" w:type="auto"/>
            <w:gridSpan w:val="3"/>
            <w:tcBorders>
              <w:top w:val="nil"/>
              <w:left w:val="nil"/>
              <w:bottom w:val="single" w:sz="4" w:space="0" w:color="auto"/>
              <w:right w:val="nil"/>
            </w:tcBorders>
            <w:shd w:val="clear" w:color="auto" w:fill="auto"/>
            <w:noWrap/>
            <w:vAlign w:val="bottom"/>
            <w:hideMark/>
          </w:tcPr>
          <w:p w:rsidR="002A1D6F" w:rsidRDefault="002A1D6F" w:rsidP="00990E9E">
            <w:pPr>
              <w:pStyle w:val="table"/>
            </w:pPr>
            <w:r>
              <w:t>Dispersion</w:t>
            </w:r>
          </w:p>
          <w:p w:rsidR="002A1D6F" w:rsidRDefault="002A1D6F" w:rsidP="00990E9E">
            <w:pPr>
              <w:pStyle w:val="table"/>
            </w:pPr>
          </w:p>
          <w:p w:rsidR="002A1D6F" w:rsidRPr="007F0019" w:rsidRDefault="002A1D6F" w:rsidP="00990E9E">
            <w:pPr>
              <w:pStyle w:val="table"/>
              <w:rPr>
                <w:kern w:val="36"/>
                <w:sz w:val="48"/>
                <w:szCs w:val="48"/>
              </w:rPr>
            </w:pPr>
            <w:r w:rsidRPr="007F0019">
              <w:t>D</w:t>
            </w:r>
            <w:r w:rsidRPr="007F0019">
              <w:rPr>
                <w:vertAlign w:val="subscript"/>
              </w:rPr>
              <w:t>f</w:t>
            </w:r>
            <w:r w:rsidRPr="007F0019">
              <w:t xml:space="preserve"> (ms</w:t>
            </w:r>
            <w:r w:rsidRPr="007F0019">
              <w:rPr>
                <w:vertAlign w:val="superscript"/>
              </w:rPr>
              <w:t>-2</w:t>
            </w:r>
            <w:r w:rsidRPr="007F0019">
              <w:t>)×10</w:t>
            </w:r>
            <w:r w:rsidRPr="007F0019">
              <w:rPr>
                <w:vertAlign w:val="superscript"/>
              </w:rPr>
              <w:t>-3</w:t>
            </w:r>
          </w:p>
        </w:tc>
        <w:tc>
          <w:tcPr>
            <w:tcW w:w="0" w:type="auto"/>
            <w:gridSpan w:val="3"/>
            <w:tcBorders>
              <w:top w:val="nil"/>
              <w:left w:val="nil"/>
              <w:bottom w:val="single" w:sz="4" w:space="0" w:color="auto"/>
              <w:right w:val="nil"/>
            </w:tcBorders>
            <w:shd w:val="clear" w:color="auto" w:fill="auto"/>
            <w:noWrap/>
            <w:vAlign w:val="bottom"/>
            <w:hideMark/>
          </w:tcPr>
          <w:p w:rsidR="002A1D6F" w:rsidRDefault="002A1D6F" w:rsidP="00990E9E">
            <w:pPr>
              <w:pStyle w:val="table"/>
              <w:rPr>
                <w:rFonts w:asciiTheme="minorHAnsi" w:hAnsiTheme="minorHAnsi"/>
              </w:rPr>
            </w:pPr>
            <w:r>
              <w:rPr>
                <w:rFonts w:asciiTheme="minorHAnsi" w:hAnsiTheme="minorHAnsi"/>
              </w:rPr>
              <w:t>Exchange rate</w:t>
            </w:r>
          </w:p>
          <w:p w:rsidR="002A1D6F" w:rsidRPr="00C55F3A" w:rsidRDefault="002A1D6F" w:rsidP="00990E9E">
            <w:pPr>
              <w:pStyle w:val="table"/>
              <w:rPr>
                <w:rFonts w:asciiTheme="minorHAnsi" w:hAnsiTheme="minorHAnsi"/>
              </w:rPr>
            </w:pPr>
            <w:r>
              <w:rPr>
                <w:rFonts w:asciiTheme="minorHAnsi" w:hAnsiTheme="minorHAnsi"/>
              </w:rPr>
              <w:t>coefficient</w:t>
            </w:r>
          </w:p>
          <w:p w:rsidR="002A1D6F" w:rsidRPr="007F0019" w:rsidRDefault="002A1D6F" w:rsidP="00990E9E">
            <w:pPr>
              <w:pStyle w:val="table"/>
              <w:rPr>
                <w:kern w:val="36"/>
                <w:sz w:val="48"/>
                <w:szCs w:val="48"/>
              </w:rPr>
            </w:pPr>
            <w:r w:rsidRPr="007F0019">
              <w:rPr>
                <w:rFonts w:ascii="Symbol" w:hAnsi="Symbol"/>
              </w:rPr>
              <w:t></w:t>
            </w:r>
            <w:r w:rsidRPr="007F0019">
              <w:t xml:space="preserve"> (s</w:t>
            </w:r>
            <w:r w:rsidRPr="007F0019">
              <w:rPr>
                <w:vertAlign w:val="superscript"/>
              </w:rPr>
              <w:t>-1</w:t>
            </w:r>
            <w:r w:rsidRPr="007F0019">
              <w:t>)×10</w:t>
            </w:r>
            <w:r w:rsidRPr="007F0019">
              <w:rPr>
                <w:vertAlign w:val="superscript"/>
              </w:rPr>
              <w:t>-6</w:t>
            </w:r>
          </w:p>
        </w:tc>
        <w:tc>
          <w:tcPr>
            <w:tcW w:w="0" w:type="auto"/>
            <w:tcBorders>
              <w:top w:val="nil"/>
              <w:left w:val="nil"/>
              <w:bottom w:val="single" w:sz="4" w:space="0" w:color="auto"/>
              <w:right w:val="nil"/>
            </w:tcBorders>
            <w:shd w:val="clear" w:color="auto" w:fill="auto"/>
            <w:noWrap/>
            <w:vAlign w:val="bottom"/>
            <w:hideMark/>
          </w:tcPr>
          <w:p w:rsidR="002A1D6F" w:rsidRPr="00C55F3A" w:rsidRDefault="002A1D6F" w:rsidP="00990E9E">
            <w:pPr>
              <w:pStyle w:val="table"/>
              <w:rPr>
                <w:lang w:val="en-US"/>
              </w:rPr>
            </w:pPr>
          </w:p>
          <w:p w:rsidR="002A1D6F" w:rsidRPr="00C55F3A" w:rsidRDefault="002A1D6F" w:rsidP="00990E9E">
            <w:pPr>
              <w:pStyle w:val="table"/>
              <w:rPr>
                <w:kern w:val="36"/>
                <w:sz w:val="48"/>
                <w:szCs w:val="48"/>
                <w:lang w:val="en-US"/>
              </w:rPr>
            </w:pPr>
            <w:r w:rsidRPr="00C55F3A">
              <w:rPr>
                <w:lang w:val="en-US"/>
              </w:rPr>
              <w:t>RMSE</w:t>
            </w:r>
          </w:p>
        </w:tc>
        <w:tc>
          <w:tcPr>
            <w:tcW w:w="0" w:type="auto"/>
            <w:tcBorders>
              <w:top w:val="nil"/>
              <w:left w:val="nil"/>
              <w:bottom w:val="single" w:sz="4" w:space="0" w:color="auto"/>
              <w:right w:val="nil"/>
            </w:tcBorders>
            <w:shd w:val="clear" w:color="auto" w:fill="auto"/>
            <w:noWrap/>
            <w:vAlign w:val="bottom"/>
            <w:hideMark/>
          </w:tcPr>
          <w:p w:rsidR="002A1D6F" w:rsidRPr="007F0019" w:rsidRDefault="002A1D6F" w:rsidP="00990E9E">
            <w:pPr>
              <w:pStyle w:val="table"/>
              <w:rPr>
                <w:kern w:val="36"/>
                <w:sz w:val="48"/>
                <w:szCs w:val="48"/>
              </w:rPr>
            </w:pPr>
            <w:r w:rsidRPr="007F0019">
              <w:t>r</w:t>
            </w:r>
            <w:r w:rsidRPr="007F0019">
              <w:rPr>
                <w:vertAlign w:val="superscript"/>
              </w:rPr>
              <w:t>2</w:t>
            </w:r>
          </w:p>
        </w:tc>
      </w:tr>
      <w:tr w:rsidR="002A1D6F" w:rsidRPr="007F0019" w:rsidTr="00990E9E">
        <w:trPr>
          <w:trHeight w:val="300"/>
          <w:jc w:val="center"/>
        </w:trPr>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1.319</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4.38</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4.47</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0.68</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0.70</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jc w:val="right"/>
              <w:rPr>
                <w:sz w:val="24"/>
              </w:rPr>
            </w:pPr>
            <w:r w:rsidRPr="007F0019">
              <w:rPr>
                <w:b w:val="0"/>
              </w:rPr>
              <w:t>4.80</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jc w:val="left"/>
              <w:rPr>
                <w:sz w:val="24"/>
              </w:rPr>
            </w:pPr>
            <w:r w:rsidRPr="007F0019">
              <w:rPr>
                <w:b w:val="0"/>
              </w:rPr>
              <w:t>5.06</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0.0053</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0.9863</w:t>
            </w:r>
          </w:p>
        </w:tc>
      </w:tr>
      <w:tr w:rsidR="002A1D6F" w:rsidRPr="007F0019" w:rsidTr="00990E9E">
        <w:trPr>
          <w:trHeight w:val="300"/>
          <w:jc w:val="center"/>
        </w:trPr>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1.843</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6.21</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6.28</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0.57</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0.58</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2.86</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3.01</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0.0026</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0.9954</w:t>
            </w:r>
          </w:p>
        </w:tc>
      </w:tr>
      <w:tr w:rsidR="002A1D6F" w:rsidRPr="007F0019" w:rsidTr="00990E9E">
        <w:trPr>
          <w:trHeight w:val="300"/>
          <w:jc w:val="center"/>
        </w:trPr>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2.234</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6.54</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6.59</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0.66</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0.67</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3.09</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3.13</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0.0017</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0.9976</w:t>
            </w:r>
          </w:p>
        </w:tc>
      </w:tr>
      <w:tr w:rsidR="002A1D6F" w:rsidRPr="007F0019" w:rsidTr="00990E9E">
        <w:trPr>
          <w:trHeight w:val="300"/>
          <w:jc w:val="center"/>
        </w:trPr>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2.402</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7.64</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7.68</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0.67</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0.67</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2.65</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2.68</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0.0015</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0.9983</w:t>
            </w:r>
          </w:p>
        </w:tc>
      </w:tr>
      <w:tr w:rsidR="002A1D6F" w:rsidRPr="007F0019" w:rsidTr="00990E9E">
        <w:trPr>
          <w:trHeight w:val="300"/>
          <w:jc w:val="center"/>
        </w:trPr>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2.598</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9.88</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9.94</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0.80</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0.82</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2.76</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2.84</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0.0015</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0.9987</w:t>
            </w:r>
          </w:p>
        </w:tc>
      </w:tr>
      <w:tr w:rsidR="002A1D6F" w:rsidRPr="007F0019" w:rsidTr="00990E9E">
        <w:trPr>
          <w:trHeight w:val="300"/>
          <w:jc w:val="center"/>
        </w:trPr>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2.731</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8.27</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8.35</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0.75</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0.76</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2.80</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2.91</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0.0018</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0.9977</w:t>
            </w:r>
          </w:p>
        </w:tc>
      </w:tr>
      <w:tr w:rsidR="002A1D6F" w:rsidRPr="007F0019" w:rsidTr="00990E9E">
        <w:trPr>
          <w:trHeight w:val="300"/>
          <w:jc w:val="center"/>
        </w:trPr>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2.766</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8.35</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8.41</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0.84</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0.85</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2.65</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2.69</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0.0021</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0.9978</w:t>
            </w:r>
          </w:p>
        </w:tc>
      </w:tr>
      <w:tr w:rsidR="002A1D6F" w:rsidRPr="007F0019" w:rsidTr="00990E9E">
        <w:trPr>
          <w:trHeight w:val="300"/>
          <w:jc w:val="center"/>
        </w:trPr>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3.076</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11.33</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11.43</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0.89</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0.91</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2.53</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2.59</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0.0029</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0.9982</w:t>
            </w:r>
          </w:p>
        </w:tc>
      </w:tr>
      <w:tr w:rsidR="002A1D6F" w:rsidRPr="007F0019" w:rsidTr="00990E9E">
        <w:trPr>
          <w:trHeight w:val="300"/>
          <w:jc w:val="center"/>
        </w:trPr>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3.084</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10.86</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10.95</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0.87</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0.89</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3.11</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3.18</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0.0022</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0.9982</w:t>
            </w:r>
          </w:p>
        </w:tc>
      </w:tr>
      <w:tr w:rsidR="002A1D6F" w:rsidRPr="007F0019" w:rsidTr="00990E9E">
        <w:trPr>
          <w:trHeight w:val="300"/>
          <w:jc w:val="center"/>
        </w:trPr>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4.074</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15.88</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16.02</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1.19</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1.21</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2.89</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2.94</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0.0048</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0.9979</w:t>
            </w:r>
          </w:p>
        </w:tc>
      </w:tr>
      <w:tr w:rsidR="002A1D6F" w:rsidRPr="007F0019" w:rsidTr="00990E9E">
        <w:trPr>
          <w:trHeight w:val="300"/>
          <w:jc w:val="center"/>
        </w:trPr>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4.087</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15.07</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15.20</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1.11</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1.13</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3.75</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3.83</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0.0045</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0.9976</w:t>
            </w:r>
          </w:p>
        </w:tc>
      </w:tr>
      <w:tr w:rsidR="002A1D6F" w:rsidRPr="007F0019" w:rsidTr="00990E9E">
        <w:trPr>
          <w:trHeight w:val="300"/>
          <w:jc w:val="center"/>
        </w:trPr>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4.132</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14.71</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14.82</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1.08</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1.09</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2.93</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2.98</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0.0028</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0.9985</w:t>
            </w:r>
          </w:p>
        </w:tc>
      </w:tr>
      <w:tr w:rsidR="002A1D6F" w:rsidRPr="007F0019" w:rsidTr="00990E9E">
        <w:trPr>
          <w:trHeight w:val="300"/>
          <w:jc w:val="center"/>
        </w:trPr>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4.354</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15.63</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15.77</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1.14</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1.16</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3.24</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3.30</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0.0052</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0.9979</w:t>
            </w:r>
          </w:p>
        </w:tc>
      </w:tr>
      <w:tr w:rsidR="002A1D6F" w:rsidRPr="007F0019" w:rsidTr="00990E9E">
        <w:trPr>
          <w:trHeight w:val="300"/>
          <w:jc w:val="center"/>
        </w:trPr>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4.529</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17.05</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17.21</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1.30</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1.32</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2.88</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2.94</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0.0055</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0.9978</w:t>
            </w:r>
          </w:p>
        </w:tc>
      </w:tr>
      <w:tr w:rsidR="002A1D6F" w:rsidRPr="007F0019" w:rsidTr="00990E9E">
        <w:trPr>
          <w:trHeight w:val="300"/>
          <w:jc w:val="center"/>
        </w:trPr>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5.852</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19.26</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19.38</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1.44</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1.46</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4.21</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4.25</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0.0042</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0.9983</w:t>
            </w:r>
          </w:p>
        </w:tc>
      </w:tr>
      <w:tr w:rsidR="002A1D6F" w:rsidRPr="007F0019" w:rsidTr="00990E9E">
        <w:trPr>
          <w:trHeight w:val="300"/>
          <w:jc w:val="center"/>
        </w:trPr>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5.895</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19.38</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19.54</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1.37</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1.39</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3.77</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3.82</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0.0058</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0.9981</w:t>
            </w:r>
          </w:p>
        </w:tc>
      </w:tr>
      <w:tr w:rsidR="002A1D6F" w:rsidRPr="007F0019" w:rsidTr="00990E9E">
        <w:trPr>
          <w:trHeight w:val="300"/>
          <w:jc w:val="center"/>
        </w:trPr>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6.168</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18.98</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19.17</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1.36</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1.39</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2.87</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2.92</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0.0091</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0.9973</w:t>
            </w:r>
          </w:p>
        </w:tc>
      </w:tr>
      <w:tr w:rsidR="002A1D6F" w:rsidRPr="007F0019" w:rsidTr="00990E9E">
        <w:trPr>
          <w:trHeight w:val="300"/>
          <w:jc w:val="center"/>
        </w:trPr>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7.076</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20.64</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20.86</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1.36</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1.39</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3.33</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3.39</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0.0123</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0.9963</w:t>
            </w:r>
          </w:p>
        </w:tc>
      </w:tr>
      <w:tr w:rsidR="002A1D6F" w:rsidRPr="007F0019" w:rsidTr="00990E9E">
        <w:trPr>
          <w:trHeight w:val="300"/>
          <w:jc w:val="center"/>
        </w:trPr>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lastRenderedPageBreak/>
              <w:t>7.620</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20.47</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20.75</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1.52</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1.55</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2.33</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2.39</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0.0180</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0.9951</w:t>
            </w:r>
          </w:p>
        </w:tc>
      </w:tr>
      <w:tr w:rsidR="002A1D6F" w:rsidRPr="007F0019" w:rsidTr="00990E9E">
        <w:trPr>
          <w:trHeight w:val="300"/>
          <w:jc w:val="center"/>
        </w:trPr>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7.983</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21.33</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21.58</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1.61</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1.64</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2.92</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2.98</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0.0137</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0.9965</w:t>
            </w:r>
          </w:p>
        </w:tc>
      </w:tr>
      <w:tr w:rsidR="002A1D6F" w:rsidRPr="007F0019" w:rsidTr="00990E9E">
        <w:trPr>
          <w:trHeight w:val="300"/>
          <w:jc w:val="center"/>
        </w:trPr>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8.345</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21.71</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21.97</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1.65</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1.68</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2.81</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2.86</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0.0136</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0.9964</w:t>
            </w:r>
          </w:p>
        </w:tc>
      </w:tr>
      <w:tr w:rsidR="002A1D6F" w:rsidRPr="007F0019" w:rsidTr="00990E9E">
        <w:trPr>
          <w:trHeight w:val="300"/>
          <w:jc w:val="center"/>
        </w:trPr>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pP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pP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rPr>
            </w:pP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pP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pP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rPr>
            </w:pP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pP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pP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rPr>
            </w:pP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pP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pP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pPr>
          </w:p>
        </w:tc>
      </w:tr>
    </w:tbl>
    <w:p w:rsidR="002A1D6F" w:rsidRPr="007F0019" w:rsidRDefault="002A1D6F" w:rsidP="002A1D6F">
      <w:pPr>
        <w:pStyle w:val="Caption"/>
        <w:rPr>
          <w:lang w:val="en-US"/>
        </w:rPr>
      </w:pPr>
      <w:r w:rsidRPr="007F0019">
        <w:rPr>
          <w:lang w:val="en-US"/>
        </w:rPr>
        <w:t xml:space="preserve">Table </w:t>
      </w:r>
      <w:r w:rsidR="00695ED0" w:rsidRPr="007F0019">
        <w:fldChar w:fldCharType="begin"/>
      </w:r>
      <w:r w:rsidRPr="007F0019">
        <w:rPr>
          <w:lang w:val="en-US"/>
        </w:rPr>
        <w:instrText xml:space="preserve"> SEQ Table \* ARABIC </w:instrText>
      </w:r>
      <w:r w:rsidR="00695ED0" w:rsidRPr="007F0019">
        <w:fldChar w:fldCharType="separate"/>
      </w:r>
      <w:r w:rsidR="00B76B97">
        <w:rPr>
          <w:noProof/>
          <w:lang w:val="en-US"/>
        </w:rPr>
        <w:t>1</w:t>
      </w:r>
      <w:r w:rsidR="00695ED0" w:rsidRPr="007F0019">
        <w:fldChar w:fldCharType="end"/>
      </w:r>
      <w:r w:rsidRPr="007F0019">
        <w:rPr>
          <w:lang w:val="en-US"/>
        </w:rPr>
        <w:t>. Estimated values of parameters, RMSE, and determination coefficient r</w:t>
      </w:r>
      <w:r w:rsidRPr="007F0019">
        <w:rPr>
          <w:vertAlign w:val="superscript"/>
          <w:lang w:val="en-US"/>
        </w:rPr>
        <w:t>2</w:t>
      </w:r>
      <w:r w:rsidRPr="007F0019">
        <w:rPr>
          <w:lang w:val="en-US"/>
        </w:rPr>
        <w:t xml:space="preserve"> for ENM with Tang’s solution at different injection flow rates for mass transport.</w:t>
      </w:r>
    </w:p>
    <w:p w:rsidR="002A1D6F" w:rsidRPr="007F0019" w:rsidRDefault="002A1D6F" w:rsidP="002A1D6F">
      <w:pPr>
        <w:rPr>
          <w:lang w:val="en-US"/>
        </w:rPr>
      </w:pPr>
    </w:p>
    <w:tbl>
      <w:tblPr>
        <w:tblW w:w="0" w:type="auto"/>
        <w:jc w:val="center"/>
        <w:tblCellMar>
          <w:left w:w="70" w:type="dxa"/>
          <w:right w:w="70" w:type="dxa"/>
        </w:tblCellMar>
        <w:tblLook w:val="04A0"/>
      </w:tblPr>
      <w:tblGrid>
        <w:gridCol w:w="1086"/>
        <w:gridCol w:w="505"/>
        <w:gridCol w:w="228"/>
        <w:gridCol w:w="505"/>
        <w:gridCol w:w="505"/>
        <w:gridCol w:w="228"/>
        <w:gridCol w:w="505"/>
        <w:gridCol w:w="505"/>
        <w:gridCol w:w="228"/>
        <w:gridCol w:w="505"/>
        <w:gridCol w:w="586"/>
        <w:gridCol w:w="586"/>
      </w:tblGrid>
      <w:tr w:rsidR="002A1D6F" w:rsidRPr="007F0019" w:rsidTr="00990E9E">
        <w:trPr>
          <w:trHeight w:val="375"/>
          <w:jc w:val="center"/>
        </w:trPr>
        <w:tc>
          <w:tcPr>
            <w:tcW w:w="0" w:type="auto"/>
            <w:tcBorders>
              <w:top w:val="nil"/>
              <w:left w:val="nil"/>
              <w:bottom w:val="single" w:sz="4" w:space="0" w:color="auto"/>
              <w:right w:val="nil"/>
            </w:tcBorders>
            <w:shd w:val="clear" w:color="auto" w:fill="auto"/>
            <w:noWrap/>
            <w:vAlign w:val="bottom"/>
            <w:hideMark/>
          </w:tcPr>
          <w:p w:rsidR="002A1D6F" w:rsidRPr="00A74AFE" w:rsidRDefault="002A1D6F" w:rsidP="00990E9E">
            <w:pPr>
              <w:pStyle w:val="table"/>
              <w:rPr>
                <w:lang w:val="en-US"/>
              </w:rPr>
            </w:pPr>
            <w:r w:rsidRPr="00A74AFE">
              <w:rPr>
                <w:lang w:val="en-US"/>
              </w:rPr>
              <w:t>Injection</w:t>
            </w:r>
          </w:p>
          <w:p w:rsidR="002A1D6F" w:rsidRPr="00A74AFE" w:rsidRDefault="002A1D6F" w:rsidP="00990E9E">
            <w:pPr>
              <w:pStyle w:val="table"/>
              <w:rPr>
                <w:lang w:val="en-US"/>
              </w:rPr>
            </w:pPr>
            <w:r w:rsidRPr="00A74AFE">
              <w:rPr>
                <w:lang w:val="en-US"/>
              </w:rPr>
              <w:t>flow rate</w:t>
            </w:r>
          </w:p>
          <w:p w:rsidR="002A1D6F" w:rsidRPr="00A74AFE" w:rsidRDefault="002A1D6F" w:rsidP="00990E9E">
            <w:pPr>
              <w:pStyle w:val="table"/>
              <w:rPr>
                <w:kern w:val="36"/>
                <w:sz w:val="48"/>
                <w:szCs w:val="48"/>
                <w:lang w:val="en-US"/>
              </w:rPr>
            </w:pPr>
            <w:r w:rsidRPr="00A74AFE">
              <w:rPr>
                <w:lang w:val="en-US"/>
              </w:rPr>
              <w:t>Q</w:t>
            </w:r>
            <w:r w:rsidRPr="00A74AFE">
              <w:rPr>
                <w:vertAlign w:val="subscript"/>
                <w:lang w:val="en-US"/>
              </w:rPr>
              <w:t>0</w:t>
            </w:r>
            <w:r w:rsidRPr="00A74AFE">
              <w:rPr>
                <w:lang w:val="en-US"/>
              </w:rPr>
              <w:t xml:space="preserve"> (m</w:t>
            </w:r>
            <w:r w:rsidRPr="00A74AFE">
              <w:rPr>
                <w:vertAlign w:val="superscript"/>
                <w:lang w:val="en-US"/>
              </w:rPr>
              <w:t>3</w:t>
            </w:r>
            <w:r w:rsidRPr="00A74AFE">
              <w:rPr>
                <w:lang w:val="en-US"/>
              </w:rPr>
              <w:t>s</w:t>
            </w:r>
            <w:r w:rsidRPr="00A74AFE">
              <w:rPr>
                <w:vertAlign w:val="superscript"/>
                <w:lang w:val="en-US"/>
              </w:rPr>
              <w:t>-1</w:t>
            </w:r>
            <w:r w:rsidRPr="00A74AFE">
              <w:rPr>
                <w:lang w:val="en-US"/>
              </w:rPr>
              <w:t>)×10</w:t>
            </w:r>
            <w:r w:rsidRPr="00A74AFE">
              <w:rPr>
                <w:vertAlign w:val="superscript"/>
                <w:lang w:val="en-US"/>
              </w:rPr>
              <w:t>-6</w:t>
            </w:r>
          </w:p>
        </w:tc>
        <w:tc>
          <w:tcPr>
            <w:tcW w:w="0" w:type="auto"/>
            <w:gridSpan w:val="3"/>
            <w:tcBorders>
              <w:top w:val="nil"/>
              <w:left w:val="nil"/>
              <w:bottom w:val="single" w:sz="4" w:space="0" w:color="auto"/>
              <w:right w:val="nil"/>
            </w:tcBorders>
            <w:shd w:val="clear" w:color="auto" w:fill="auto"/>
            <w:noWrap/>
            <w:vAlign w:val="bottom"/>
            <w:hideMark/>
          </w:tcPr>
          <w:p w:rsidR="002A1D6F" w:rsidRDefault="002A1D6F" w:rsidP="00990E9E">
            <w:pPr>
              <w:pStyle w:val="table"/>
            </w:pPr>
            <w:r>
              <w:t>Convective</w:t>
            </w:r>
          </w:p>
          <w:p w:rsidR="002A1D6F" w:rsidRDefault="002A1D6F" w:rsidP="00990E9E">
            <w:pPr>
              <w:pStyle w:val="table"/>
            </w:pPr>
            <w:r>
              <w:t>velocity</w:t>
            </w:r>
          </w:p>
          <w:p w:rsidR="002A1D6F" w:rsidRPr="007F0019" w:rsidRDefault="002A1D6F" w:rsidP="00990E9E">
            <w:pPr>
              <w:pStyle w:val="table"/>
              <w:rPr>
                <w:kern w:val="36"/>
                <w:sz w:val="48"/>
                <w:szCs w:val="48"/>
              </w:rPr>
            </w:pPr>
            <w:r w:rsidRPr="007F0019">
              <w:t>u</w:t>
            </w:r>
            <w:r w:rsidRPr="007F0019">
              <w:rPr>
                <w:vertAlign w:val="subscript"/>
              </w:rPr>
              <w:t>f</w:t>
            </w:r>
            <w:r w:rsidRPr="007F0019">
              <w:t xml:space="preserve"> (ms</w:t>
            </w:r>
            <w:r w:rsidRPr="007F0019">
              <w:rPr>
                <w:vertAlign w:val="superscript"/>
              </w:rPr>
              <w:t>-1</w:t>
            </w:r>
            <w:r w:rsidRPr="007F0019">
              <w:t>)×10</w:t>
            </w:r>
            <w:r w:rsidRPr="007F0019">
              <w:rPr>
                <w:vertAlign w:val="superscript"/>
              </w:rPr>
              <w:t>-3</w:t>
            </w:r>
          </w:p>
        </w:tc>
        <w:tc>
          <w:tcPr>
            <w:tcW w:w="0" w:type="auto"/>
            <w:gridSpan w:val="3"/>
            <w:tcBorders>
              <w:top w:val="nil"/>
              <w:left w:val="nil"/>
              <w:bottom w:val="single" w:sz="4" w:space="0" w:color="auto"/>
              <w:right w:val="nil"/>
            </w:tcBorders>
            <w:shd w:val="clear" w:color="auto" w:fill="auto"/>
            <w:noWrap/>
            <w:vAlign w:val="bottom"/>
            <w:hideMark/>
          </w:tcPr>
          <w:p w:rsidR="002A1D6F" w:rsidRDefault="002A1D6F" w:rsidP="00990E9E">
            <w:pPr>
              <w:pStyle w:val="table"/>
            </w:pPr>
            <w:r>
              <w:t>Dispersion</w:t>
            </w:r>
          </w:p>
          <w:p w:rsidR="002A1D6F" w:rsidRDefault="002A1D6F" w:rsidP="00990E9E">
            <w:pPr>
              <w:pStyle w:val="table"/>
            </w:pPr>
          </w:p>
          <w:p w:rsidR="002A1D6F" w:rsidRPr="007F0019" w:rsidRDefault="002A1D6F" w:rsidP="00990E9E">
            <w:pPr>
              <w:pStyle w:val="table"/>
              <w:rPr>
                <w:kern w:val="36"/>
                <w:sz w:val="48"/>
                <w:szCs w:val="48"/>
              </w:rPr>
            </w:pPr>
            <w:r w:rsidRPr="007F0019">
              <w:t>D</w:t>
            </w:r>
            <w:r w:rsidRPr="007F0019">
              <w:rPr>
                <w:vertAlign w:val="subscript"/>
              </w:rPr>
              <w:t>f</w:t>
            </w:r>
            <w:r w:rsidRPr="007F0019">
              <w:t xml:space="preserve"> (ms</w:t>
            </w:r>
            <w:r w:rsidRPr="007F0019">
              <w:rPr>
                <w:vertAlign w:val="superscript"/>
              </w:rPr>
              <w:t>-2</w:t>
            </w:r>
            <w:r w:rsidRPr="007F0019">
              <w:t>)×10</w:t>
            </w:r>
            <w:r w:rsidRPr="007F0019">
              <w:rPr>
                <w:vertAlign w:val="superscript"/>
              </w:rPr>
              <w:t>-3</w:t>
            </w:r>
          </w:p>
        </w:tc>
        <w:tc>
          <w:tcPr>
            <w:tcW w:w="0" w:type="auto"/>
            <w:gridSpan w:val="3"/>
            <w:tcBorders>
              <w:top w:val="nil"/>
              <w:left w:val="nil"/>
              <w:bottom w:val="single" w:sz="4" w:space="0" w:color="auto"/>
              <w:right w:val="nil"/>
            </w:tcBorders>
            <w:shd w:val="clear" w:color="auto" w:fill="auto"/>
            <w:noWrap/>
            <w:vAlign w:val="bottom"/>
            <w:hideMark/>
          </w:tcPr>
          <w:p w:rsidR="002A1D6F" w:rsidRDefault="002A1D6F" w:rsidP="00990E9E">
            <w:pPr>
              <w:pStyle w:val="table"/>
              <w:rPr>
                <w:rFonts w:asciiTheme="minorHAnsi" w:hAnsiTheme="minorHAnsi"/>
              </w:rPr>
            </w:pPr>
            <w:r>
              <w:rPr>
                <w:rFonts w:asciiTheme="minorHAnsi" w:hAnsiTheme="minorHAnsi"/>
              </w:rPr>
              <w:t>Exchange rate</w:t>
            </w:r>
          </w:p>
          <w:p w:rsidR="002A1D6F" w:rsidRPr="00C55F3A" w:rsidRDefault="002A1D6F" w:rsidP="00990E9E">
            <w:pPr>
              <w:pStyle w:val="table"/>
              <w:rPr>
                <w:rFonts w:asciiTheme="minorHAnsi" w:hAnsiTheme="minorHAnsi"/>
              </w:rPr>
            </w:pPr>
            <w:r>
              <w:rPr>
                <w:rFonts w:asciiTheme="minorHAnsi" w:hAnsiTheme="minorHAnsi"/>
              </w:rPr>
              <w:t>coefficient</w:t>
            </w:r>
          </w:p>
          <w:p w:rsidR="002A1D6F" w:rsidRPr="007F0019" w:rsidRDefault="002A1D6F" w:rsidP="00990E9E">
            <w:pPr>
              <w:pStyle w:val="table"/>
              <w:rPr>
                <w:kern w:val="36"/>
                <w:sz w:val="48"/>
                <w:szCs w:val="48"/>
              </w:rPr>
            </w:pPr>
            <w:r w:rsidRPr="007F0019">
              <w:rPr>
                <w:rFonts w:ascii="Symbol" w:hAnsi="Symbol"/>
              </w:rPr>
              <w:t></w:t>
            </w:r>
            <w:r w:rsidRPr="007F0019">
              <w:t xml:space="preserve"> (s</w:t>
            </w:r>
            <w:r w:rsidRPr="007F0019">
              <w:rPr>
                <w:vertAlign w:val="superscript"/>
              </w:rPr>
              <w:t>-1</w:t>
            </w:r>
            <w:r w:rsidRPr="007F0019">
              <w:t>)×10</w:t>
            </w:r>
            <w:r w:rsidRPr="007F0019">
              <w:rPr>
                <w:vertAlign w:val="superscript"/>
              </w:rPr>
              <w:t>-3</w:t>
            </w:r>
          </w:p>
        </w:tc>
        <w:tc>
          <w:tcPr>
            <w:tcW w:w="0" w:type="auto"/>
            <w:tcBorders>
              <w:top w:val="nil"/>
              <w:left w:val="nil"/>
              <w:bottom w:val="single" w:sz="4" w:space="0" w:color="auto"/>
              <w:right w:val="nil"/>
            </w:tcBorders>
            <w:shd w:val="clear" w:color="auto" w:fill="auto"/>
            <w:noWrap/>
            <w:vAlign w:val="bottom"/>
            <w:hideMark/>
          </w:tcPr>
          <w:p w:rsidR="002A1D6F" w:rsidRPr="007F0019" w:rsidRDefault="002A1D6F" w:rsidP="00990E9E">
            <w:pPr>
              <w:pStyle w:val="table"/>
              <w:rPr>
                <w:kern w:val="36"/>
                <w:sz w:val="48"/>
                <w:szCs w:val="48"/>
              </w:rPr>
            </w:pPr>
            <w:r w:rsidRPr="007F0019">
              <w:t>RMSE</w:t>
            </w:r>
          </w:p>
        </w:tc>
        <w:tc>
          <w:tcPr>
            <w:tcW w:w="0" w:type="auto"/>
            <w:tcBorders>
              <w:top w:val="nil"/>
              <w:left w:val="nil"/>
              <w:bottom w:val="single" w:sz="4" w:space="0" w:color="auto"/>
              <w:right w:val="nil"/>
            </w:tcBorders>
            <w:shd w:val="clear" w:color="auto" w:fill="auto"/>
            <w:noWrap/>
            <w:vAlign w:val="bottom"/>
            <w:hideMark/>
          </w:tcPr>
          <w:p w:rsidR="002A1D6F" w:rsidRPr="007F0019" w:rsidRDefault="002A1D6F" w:rsidP="00990E9E">
            <w:pPr>
              <w:pStyle w:val="table"/>
              <w:rPr>
                <w:kern w:val="36"/>
                <w:sz w:val="48"/>
                <w:szCs w:val="48"/>
              </w:rPr>
            </w:pPr>
            <w:r w:rsidRPr="007F0019">
              <w:t>r</w:t>
            </w:r>
            <w:r w:rsidRPr="007F0019">
              <w:rPr>
                <w:vertAlign w:val="superscript"/>
              </w:rPr>
              <w:t>2</w:t>
            </w:r>
          </w:p>
        </w:tc>
      </w:tr>
      <w:tr w:rsidR="002A1D6F" w:rsidRPr="007F0019" w:rsidTr="00990E9E">
        <w:trPr>
          <w:trHeight w:val="300"/>
          <w:jc w:val="center"/>
        </w:trPr>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1.835</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2.20</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2.91</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1.91</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1.95</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6.27</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6.59</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0.0065</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0.9997</w:t>
            </w:r>
          </w:p>
        </w:tc>
      </w:tr>
      <w:tr w:rsidR="002A1D6F" w:rsidRPr="007F0019" w:rsidTr="00990E9E">
        <w:trPr>
          <w:trHeight w:val="300"/>
          <w:jc w:val="center"/>
        </w:trPr>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2.325</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1.74</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2.73</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1.82</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1.91</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5.39</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9.26</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0.0098</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0.9992</w:t>
            </w:r>
          </w:p>
        </w:tc>
      </w:tr>
      <w:tr w:rsidR="002A1D6F" w:rsidRPr="007F0019" w:rsidTr="00990E9E">
        <w:trPr>
          <w:trHeight w:val="300"/>
          <w:jc w:val="center"/>
        </w:trPr>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2.462</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0.35</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0.52</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2.42</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2.57</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2.25</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2.33</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0.0138</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0.9984</w:t>
            </w:r>
          </w:p>
        </w:tc>
      </w:tr>
      <w:tr w:rsidR="002A1D6F" w:rsidRPr="007F0019" w:rsidTr="00990E9E">
        <w:trPr>
          <w:trHeight w:val="300"/>
          <w:jc w:val="center"/>
        </w:trPr>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2.605</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0.44</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0.54</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2.33</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2.40</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0.74</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0.77</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0.0073</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0.9995</w:t>
            </w:r>
          </w:p>
        </w:tc>
      </w:tr>
      <w:tr w:rsidR="002A1D6F" w:rsidRPr="007F0019" w:rsidTr="00990E9E">
        <w:trPr>
          <w:trHeight w:val="300"/>
          <w:jc w:val="center"/>
        </w:trPr>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2.680</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2.18</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2.95</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1.77</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1.83</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5.68</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8.31</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0.0030</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0.9998</w:t>
            </w:r>
          </w:p>
        </w:tc>
      </w:tr>
      <w:tr w:rsidR="002A1D6F" w:rsidRPr="007F0019" w:rsidTr="00990E9E">
        <w:trPr>
          <w:trHeight w:val="300"/>
          <w:jc w:val="center"/>
        </w:trPr>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2.800</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0.36</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0.79</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2.53</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2.68</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3.54</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3.72</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0.0213</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0.9982</w:t>
            </w:r>
          </w:p>
        </w:tc>
      </w:tr>
      <w:tr w:rsidR="002A1D6F" w:rsidRPr="007F0019" w:rsidTr="00990E9E">
        <w:trPr>
          <w:trHeight w:val="300"/>
          <w:jc w:val="center"/>
        </w:trPr>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2.847</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1.73</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3.16</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1.98</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2.06</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4.95</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13.45</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0.0283</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0.9978</w:t>
            </w:r>
          </w:p>
        </w:tc>
      </w:tr>
      <w:tr w:rsidR="002A1D6F" w:rsidRPr="007F0019" w:rsidTr="00990E9E">
        <w:trPr>
          <w:trHeight w:val="300"/>
          <w:jc w:val="center"/>
        </w:trPr>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3.003</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2.34</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2.87</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2.24</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2.32</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5.33</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6.55</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0.0033</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0.9998</w:t>
            </w:r>
          </w:p>
        </w:tc>
      </w:tr>
      <w:tr w:rsidR="002A1D6F" w:rsidRPr="007F0019" w:rsidTr="00990E9E">
        <w:trPr>
          <w:trHeight w:val="300"/>
          <w:jc w:val="center"/>
        </w:trPr>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3.998</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2.56</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2.75</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6.63</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6.80</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2.05</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2.11</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0.0150</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0.9993</w:t>
            </w:r>
          </w:p>
        </w:tc>
      </w:tr>
      <w:tr w:rsidR="002A1D6F" w:rsidRPr="007F0019" w:rsidTr="00990E9E">
        <w:trPr>
          <w:trHeight w:val="300"/>
          <w:jc w:val="center"/>
        </w:trPr>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4.030</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2.60</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2.83</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7.18</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7.36</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1.42</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1.52</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0.0147</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0.9993</w:t>
            </w:r>
          </w:p>
        </w:tc>
      </w:tr>
      <w:tr w:rsidR="002A1D6F" w:rsidRPr="007F0019" w:rsidTr="00990E9E">
        <w:trPr>
          <w:trHeight w:val="300"/>
          <w:jc w:val="center"/>
        </w:trPr>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4.217</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3.85</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4.56</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8.92</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9.29</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4.86</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5.77</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0.0228</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0.9945</w:t>
            </w:r>
          </w:p>
        </w:tc>
      </w:tr>
      <w:tr w:rsidR="002A1D6F" w:rsidRPr="007F0019" w:rsidTr="00990E9E">
        <w:trPr>
          <w:trHeight w:val="300"/>
          <w:jc w:val="center"/>
        </w:trPr>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4.225</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2.43</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2.64</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7.53</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7.84</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1.64</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1.80</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0.0251</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0.9987</w:t>
            </w:r>
          </w:p>
        </w:tc>
      </w:tr>
      <w:tr w:rsidR="002A1D6F" w:rsidRPr="007F0019" w:rsidTr="00990E9E">
        <w:trPr>
          <w:trHeight w:val="300"/>
          <w:jc w:val="center"/>
        </w:trPr>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4.471</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2.30</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3.13</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9.18</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9.50</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1.06</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1.33</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0.1115</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0.9957</w:t>
            </w:r>
          </w:p>
        </w:tc>
      </w:tr>
      <w:tr w:rsidR="002A1D6F" w:rsidRPr="007F0019" w:rsidTr="00990E9E">
        <w:trPr>
          <w:trHeight w:val="300"/>
          <w:jc w:val="center"/>
        </w:trPr>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5.837</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3.51</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4.13</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4.95</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5.36</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0.61</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0.79</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0.2360</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0.9872</w:t>
            </w:r>
          </w:p>
        </w:tc>
      </w:tr>
      <w:tr w:rsidR="002A1D6F" w:rsidRPr="007F0019" w:rsidTr="00990E9E">
        <w:trPr>
          <w:trHeight w:val="300"/>
          <w:jc w:val="center"/>
        </w:trPr>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5.880</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2.71</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3.10</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4.23</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4.60</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0.04</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0.05</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0.1997</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0.9926</w:t>
            </w:r>
          </w:p>
        </w:tc>
      </w:tr>
      <w:tr w:rsidR="002A1D6F" w:rsidRPr="007F0019" w:rsidTr="00990E9E">
        <w:trPr>
          <w:trHeight w:val="300"/>
          <w:jc w:val="center"/>
        </w:trPr>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6.445</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4.71</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5.12</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6.18</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6.81</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1.49</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1.54</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0.2156</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0.9863</w:t>
            </w:r>
          </w:p>
        </w:tc>
      </w:tr>
      <w:tr w:rsidR="002A1D6F" w:rsidRPr="007F0019" w:rsidTr="00990E9E">
        <w:trPr>
          <w:trHeight w:val="300"/>
          <w:jc w:val="center"/>
        </w:trPr>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7.056</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8.15</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8.46</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10.05</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10.74</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5.63</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6.00</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0.0694</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0.9951</w:t>
            </w:r>
          </w:p>
        </w:tc>
      </w:tr>
      <w:tr w:rsidR="002A1D6F" w:rsidRPr="007F0019" w:rsidTr="00990E9E">
        <w:trPr>
          <w:trHeight w:val="300"/>
          <w:jc w:val="center"/>
        </w:trPr>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7.959</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9.64</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10.11</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18.40</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19.47</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10.92</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cs="Tahoma"/>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11.55</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0.0662</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cs="Tahoma"/>
                <w:sz w:val="24"/>
              </w:rPr>
            </w:pPr>
            <w:r w:rsidRPr="007F0019">
              <w:rPr>
                <w:b w:val="0"/>
              </w:rPr>
              <w:t>0.9971</w:t>
            </w:r>
          </w:p>
        </w:tc>
      </w:tr>
      <w:tr w:rsidR="002A1D6F" w:rsidRPr="007F0019" w:rsidTr="00990E9E">
        <w:trPr>
          <w:trHeight w:val="300"/>
          <w:jc w:val="center"/>
        </w:trPr>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8.971</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13.40</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13.79</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24.57</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25.82</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15.35</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15.85</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0.0303</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0.9985</w:t>
            </w:r>
          </w:p>
        </w:tc>
      </w:tr>
      <w:tr w:rsidR="002A1D6F" w:rsidRPr="007F0019" w:rsidTr="00990E9E">
        <w:trPr>
          <w:trHeight w:val="300"/>
          <w:jc w:val="center"/>
        </w:trPr>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12.364</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11.01</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11.67</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21.97</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22.63</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5.23</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5.25</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0.0631</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0.9939</w:t>
            </w:r>
          </w:p>
        </w:tc>
      </w:tr>
      <w:tr w:rsidR="002A1D6F" w:rsidRPr="007F0019" w:rsidTr="00990E9E">
        <w:trPr>
          <w:trHeight w:val="300"/>
          <w:jc w:val="center"/>
        </w:trPr>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12.595</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13.71</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14.26</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26.65</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27.61</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9.26</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sz w:val="24"/>
              </w:rPr>
            </w:pPr>
            <w:r w:rsidRPr="007F0019">
              <w:rPr>
                <w:rFonts w:ascii="Symbol" w:hAnsi="Symbol"/>
                <w:b w:val="0"/>
              </w:rPr>
              <w:t></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9.41</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0.0426</w:t>
            </w: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sz w:val="24"/>
              </w:rPr>
            </w:pPr>
            <w:r w:rsidRPr="007F0019">
              <w:rPr>
                <w:b w:val="0"/>
              </w:rPr>
              <w:t>0.9955</w:t>
            </w:r>
          </w:p>
        </w:tc>
      </w:tr>
      <w:tr w:rsidR="002A1D6F" w:rsidRPr="007F0019" w:rsidTr="00990E9E">
        <w:trPr>
          <w:trHeight w:val="300"/>
          <w:jc w:val="center"/>
        </w:trPr>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jc w:val="both"/>
            </w:pP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pP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rPr>
            </w:pP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pP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pP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rPr>
            </w:pP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pP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pP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rPr>
                <w:rFonts w:ascii="Symbol" w:hAnsi="Symbol"/>
              </w:rPr>
            </w:pP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pP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pPr>
          </w:p>
        </w:tc>
        <w:tc>
          <w:tcPr>
            <w:tcW w:w="0" w:type="auto"/>
            <w:tcBorders>
              <w:top w:val="nil"/>
              <w:left w:val="nil"/>
              <w:bottom w:val="nil"/>
              <w:right w:val="nil"/>
            </w:tcBorders>
            <w:shd w:val="clear" w:color="auto" w:fill="auto"/>
            <w:noWrap/>
            <w:vAlign w:val="bottom"/>
            <w:hideMark/>
          </w:tcPr>
          <w:p w:rsidR="002A1D6F" w:rsidRPr="007F0019" w:rsidRDefault="002A1D6F" w:rsidP="00990E9E">
            <w:pPr>
              <w:pStyle w:val="table"/>
              <w:keepNext/>
            </w:pPr>
          </w:p>
        </w:tc>
      </w:tr>
    </w:tbl>
    <w:p w:rsidR="002A1D6F" w:rsidRPr="007F0019" w:rsidRDefault="002A1D6F" w:rsidP="002A1D6F">
      <w:pPr>
        <w:pStyle w:val="Caption"/>
        <w:rPr>
          <w:lang w:val="en-US"/>
        </w:rPr>
      </w:pPr>
      <w:r w:rsidRPr="007F0019">
        <w:rPr>
          <w:lang w:val="en-US"/>
        </w:rPr>
        <w:t xml:space="preserve">Table </w:t>
      </w:r>
      <w:r w:rsidR="00695ED0" w:rsidRPr="007F0019">
        <w:fldChar w:fldCharType="begin"/>
      </w:r>
      <w:r w:rsidRPr="007F0019">
        <w:rPr>
          <w:lang w:val="en-US"/>
        </w:rPr>
        <w:instrText xml:space="preserve"> SEQ Table \* ARABIC </w:instrText>
      </w:r>
      <w:r w:rsidR="00695ED0" w:rsidRPr="007F0019">
        <w:fldChar w:fldCharType="separate"/>
      </w:r>
      <w:r w:rsidR="00B76B97">
        <w:rPr>
          <w:noProof/>
          <w:lang w:val="en-US"/>
        </w:rPr>
        <w:t>2</w:t>
      </w:r>
      <w:r w:rsidR="00695ED0" w:rsidRPr="007F0019">
        <w:fldChar w:fldCharType="end"/>
      </w:r>
      <w:r w:rsidRPr="007F0019">
        <w:rPr>
          <w:lang w:val="en-US"/>
        </w:rPr>
        <w:t>. Estimated values of parameters, RMSE, and determination coefficient r</w:t>
      </w:r>
      <w:r w:rsidRPr="007F0019">
        <w:rPr>
          <w:vertAlign w:val="superscript"/>
          <w:lang w:val="en-US"/>
        </w:rPr>
        <w:t>2</w:t>
      </w:r>
      <w:r w:rsidRPr="007F0019">
        <w:rPr>
          <w:lang w:val="en-US"/>
        </w:rPr>
        <w:t xml:space="preserve"> for ENM with Tang’s solution at different injection flow rates for heat transport.</w:t>
      </w:r>
    </w:p>
    <w:p w:rsidR="002A1D6F" w:rsidRPr="007F0019" w:rsidRDefault="002A1D6F" w:rsidP="002A1D6F">
      <w:pPr>
        <w:jc w:val="center"/>
        <w:rPr>
          <w:lang w:val="en-US"/>
        </w:rPr>
      </w:pPr>
      <w:r>
        <w:rPr>
          <w:noProof/>
          <w:lang w:eastAsia="it-IT"/>
        </w:rPr>
        <w:lastRenderedPageBreak/>
        <w:drawing>
          <wp:inline distT="0" distB="0" distL="0" distR="0">
            <wp:extent cx="6120130" cy="5633085"/>
            <wp:effectExtent l="19050" t="0" r="0" b="0"/>
            <wp:docPr id="28" name="Picture 27" descr="fig_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_3.png"/>
                    <pic:cNvPicPr/>
                  </pic:nvPicPr>
                  <pic:blipFill>
                    <a:blip r:embed="rId170" cstate="print"/>
                    <a:stretch>
                      <a:fillRect/>
                    </a:stretch>
                  </pic:blipFill>
                  <pic:spPr>
                    <a:xfrm>
                      <a:off x="0" y="0"/>
                      <a:ext cx="6120130" cy="5633085"/>
                    </a:xfrm>
                    <a:prstGeom prst="rect">
                      <a:avLst/>
                    </a:prstGeom>
                  </pic:spPr>
                </pic:pic>
              </a:graphicData>
            </a:graphic>
          </wp:inline>
        </w:drawing>
      </w:r>
    </w:p>
    <w:p w:rsidR="002A1D6F" w:rsidRPr="007F0019" w:rsidRDefault="002A1D6F" w:rsidP="002A1D6F">
      <w:pPr>
        <w:pStyle w:val="Caption"/>
        <w:rPr>
          <w:lang w:val="en-US"/>
        </w:rPr>
      </w:pPr>
      <w:r w:rsidRPr="007F0019">
        <w:rPr>
          <w:lang w:val="en-US"/>
        </w:rPr>
        <w:t xml:space="preserve">Figure </w:t>
      </w:r>
      <w:r w:rsidR="00695ED0" w:rsidRPr="007F0019">
        <w:fldChar w:fldCharType="begin"/>
      </w:r>
      <w:r w:rsidRPr="007F0019">
        <w:rPr>
          <w:lang w:val="en-US"/>
        </w:rPr>
        <w:instrText xml:space="preserve"> SEQ Figure \* ARABIC </w:instrText>
      </w:r>
      <w:r w:rsidR="00695ED0" w:rsidRPr="007F0019">
        <w:fldChar w:fldCharType="separate"/>
      </w:r>
      <w:r w:rsidR="00B76B97">
        <w:rPr>
          <w:noProof/>
          <w:lang w:val="en-US"/>
        </w:rPr>
        <w:t>4</w:t>
      </w:r>
      <w:r w:rsidR="00695ED0" w:rsidRPr="007F0019">
        <w:fldChar w:fldCharType="end"/>
      </w:r>
      <w:r w:rsidRPr="007F0019">
        <w:rPr>
          <w:lang w:val="en-US"/>
        </w:rPr>
        <w:t>. Fitting of BTCs at different injection flow rates using ENM with Tang’s solution for mass transport.</w:t>
      </w:r>
      <w:r>
        <w:rPr>
          <w:lang w:val="en-US"/>
        </w:rPr>
        <w:t xml:space="preserve"> Green square curve is the observed specific mass flux at the outlet port, continuous black line is the simulated specific mass flux.</w:t>
      </w:r>
    </w:p>
    <w:p w:rsidR="002A1D6F" w:rsidRPr="007F0019" w:rsidRDefault="002A1D6F" w:rsidP="002A1D6F">
      <w:pPr>
        <w:jc w:val="center"/>
        <w:rPr>
          <w:lang w:val="en-US"/>
        </w:rPr>
      </w:pPr>
      <w:r>
        <w:rPr>
          <w:noProof/>
          <w:lang w:eastAsia="it-IT"/>
        </w:rPr>
        <w:lastRenderedPageBreak/>
        <w:drawing>
          <wp:inline distT="0" distB="0" distL="0" distR="0">
            <wp:extent cx="6120130" cy="5942965"/>
            <wp:effectExtent l="19050" t="0" r="0" b="0"/>
            <wp:docPr id="27" name="Picture 26" descr="fig_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_4.png"/>
                    <pic:cNvPicPr/>
                  </pic:nvPicPr>
                  <pic:blipFill>
                    <a:blip r:embed="rId171" cstate="print"/>
                    <a:stretch>
                      <a:fillRect/>
                    </a:stretch>
                  </pic:blipFill>
                  <pic:spPr>
                    <a:xfrm>
                      <a:off x="0" y="0"/>
                      <a:ext cx="6120130" cy="5942965"/>
                    </a:xfrm>
                    <a:prstGeom prst="rect">
                      <a:avLst/>
                    </a:prstGeom>
                  </pic:spPr>
                </pic:pic>
              </a:graphicData>
            </a:graphic>
          </wp:inline>
        </w:drawing>
      </w:r>
    </w:p>
    <w:p w:rsidR="002A1D6F" w:rsidRPr="007F0019" w:rsidRDefault="002A1D6F" w:rsidP="002A1D6F">
      <w:pPr>
        <w:pStyle w:val="Caption"/>
        <w:rPr>
          <w:lang w:val="en-US"/>
        </w:rPr>
      </w:pPr>
      <w:r w:rsidRPr="007F0019">
        <w:rPr>
          <w:lang w:val="en-US"/>
        </w:rPr>
        <w:t xml:space="preserve">Figure </w:t>
      </w:r>
      <w:r w:rsidR="00695ED0" w:rsidRPr="007F0019">
        <w:fldChar w:fldCharType="begin"/>
      </w:r>
      <w:r w:rsidRPr="007F0019">
        <w:rPr>
          <w:lang w:val="en-US"/>
        </w:rPr>
        <w:instrText xml:space="preserve"> SEQ Figure \* ARABIC </w:instrText>
      </w:r>
      <w:r w:rsidR="00695ED0" w:rsidRPr="007F0019">
        <w:fldChar w:fldCharType="separate"/>
      </w:r>
      <w:r w:rsidR="00B76B97">
        <w:rPr>
          <w:noProof/>
          <w:lang w:val="en-US"/>
        </w:rPr>
        <w:t>5</w:t>
      </w:r>
      <w:r w:rsidR="00695ED0" w:rsidRPr="007F0019">
        <w:fldChar w:fldCharType="end"/>
      </w:r>
      <w:r w:rsidRPr="007F0019">
        <w:rPr>
          <w:lang w:val="en-US"/>
        </w:rPr>
        <w:t>. Fitting of BTCs at different injection flow rates using ENM with Tang’s solution for heat transport.</w:t>
      </w:r>
      <w:r>
        <w:rPr>
          <w:lang w:val="en-US"/>
        </w:rPr>
        <w:t xml:space="preserve"> </w:t>
      </w:r>
      <w:r w:rsidR="005955FB">
        <w:rPr>
          <w:lang w:val="en-US"/>
        </w:rPr>
        <w:t>The b</w:t>
      </w:r>
      <w:r>
        <w:rPr>
          <w:lang w:val="en-US"/>
        </w:rPr>
        <w:t xml:space="preserve">lue curve is the temperature observed at the inlet port used as the temperature injection function, </w:t>
      </w:r>
      <w:r w:rsidR="005955FB">
        <w:rPr>
          <w:lang w:val="en-US"/>
        </w:rPr>
        <w:t xml:space="preserve">the </w:t>
      </w:r>
      <w:r>
        <w:rPr>
          <w:lang w:val="en-US"/>
        </w:rPr>
        <w:t xml:space="preserve">red square curve is the observed temperature at the outlet port, </w:t>
      </w:r>
      <w:r w:rsidR="005955FB">
        <w:rPr>
          <w:lang w:val="en-US"/>
        </w:rPr>
        <w:t xml:space="preserve">the </w:t>
      </w:r>
      <w:r>
        <w:rPr>
          <w:lang w:val="en-US"/>
        </w:rPr>
        <w:t>black continuous curve is the simulated temperature at the outlet port.</w:t>
      </w:r>
    </w:p>
    <w:p w:rsidR="002A1D6F" w:rsidRPr="007F0019" w:rsidRDefault="002A1D6F" w:rsidP="002A1D6F">
      <w:pPr>
        <w:jc w:val="center"/>
        <w:rPr>
          <w:lang w:val="en-US"/>
        </w:rPr>
      </w:pPr>
      <w:r>
        <w:rPr>
          <w:noProof/>
          <w:lang w:eastAsia="it-IT"/>
        </w:rPr>
        <w:lastRenderedPageBreak/>
        <w:drawing>
          <wp:inline distT="0" distB="0" distL="0" distR="0">
            <wp:extent cx="6120130" cy="4375150"/>
            <wp:effectExtent l="19050" t="0" r="0" b="0"/>
            <wp:docPr id="26" name="Picture 25" descr="fig_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_5.png"/>
                    <pic:cNvPicPr/>
                  </pic:nvPicPr>
                  <pic:blipFill>
                    <a:blip r:embed="rId172" cstate="print"/>
                    <a:stretch>
                      <a:fillRect/>
                    </a:stretch>
                  </pic:blipFill>
                  <pic:spPr>
                    <a:xfrm>
                      <a:off x="0" y="0"/>
                      <a:ext cx="6120130" cy="4375150"/>
                    </a:xfrm>
                    <a:prstGeom prst="rect">
                      <a:avLst/>
                    </a:prstGeom>
                  </pic:spPr>
                </pic:pic>
              </a:graphicData>
            </a:graphic>
          </wp:inline>
        </w:drawing>
      </w:r>
    </w:p>
    <w:p w:rsidR="002A1D6F" w:rsidRPr="007F0019" w:rsidRDefault="002A1D6F" w:rsidP="002A1D6F">
      <w:pPr>
        <w:pStyle w:val="Caption"/>
        <w:rPr>
          <w:lang w:val="en-US"/>
        </w:rPr>
      </w:pPr>
      <w:r w:rsidRPr="007F0019">
        <w:rPr>
          <w:lang w:val="en-US"/>
        </w:rPr>
        <w:t xml:space="preserve">Figure </w:t>
      </w:r>
      <w:r w:rsidR="00695ED0" w:rsidRPr="007F0019">
        <w:fldChar w:fldCharType="begin"/>
      </w:r>
      <w:r w:rsidRPr="007F0019">
        <w:rPr>
          <w:lang w:val="en-US"/>
        </w:rPr>
        <w:instrText xml:space="preserve"> SEQ Figure \* ARABIC </w:instrText>
      </w:r>
      <w:r w:rsidR="00695ED0" w:rsidRPr="007F0019">
        <w:fldChar w:fldCharType="separate"/>
      </w:r>
      <w:r w:rsidR="00B76B97">
        <w:rPr>
          <w:noProof/>
          <w:lang w:val="en-US"/>
        </w:rPr>
        <w:t>6</w:t>
      </w:r>
      <w:r w:rsidR="00695ED0" w:rsidRPr="007F0019">
        <w:fldChar w:fldCharType="end"/>
      </w:r>
      <w:r w:rsidRPr="007F0019">
        <w:rPr>
          <w:lang w:val="en-US"/>
        </w:rPr>
        <w:t>. Velocity u</w:t>
      </w:r>
      <w:r w:rsidRPr="007F0019">
        <w:rPr>
          <w:vertAlign w:val="subscript"/>
          <w:lang w:val="en-US"/>
        </w:rPr>
        <w:t>f</w:t>
      </w:r>
      <w:r>
        <w:rPr>
          <w:lang w:val="en-US"/>
        </w:rPr>
        <w:t xml:space="preserve"> (m</w:t>
      </w:r>
      <w:r>
        <w:rPr>
          <w:lang w:val="en-US"/>
        </w:rPr>
        <w:sym w:font="Symbol" w:char="F0D7"/>
      </w:r>
      <w:r w:rsidRPr="007F0019">
        <w:rPr>
          <w:lang w:val="en-US"/>
        </w:rPr>
        <w:t>s</w:t>
      </w:r>
      <w:r w:rsidRPr="007F0019">
        <w:rPr>
          <w:vertAlign w:val="superscript"/>
          <w:lang w:val="en-US"/>
        </w:rPr>
        <w:t>−1</w:t>
      </w:r>
      <w:r w:rsidRPr="007F0019">
        <w:rPr>
          <w:lang w:val="en-US"/>
        </w:rPr>
        <w:t>) as function of the injection flow rate Q</w:t>
      </w:r>
      <w:r w:rsidRPr="007F0019">
        <w:rPr>
          <w:vertAlign w:val="subscript"/>
          <w:lang w:val="en-US"/>
        </w:rPr>
        <w:t>0</w:t>
      </w:r>
      <w:r w:rsidRPr="007F0019">
        <w:rPr>
          <w:lang w:val="en-US"/>
        </w:rPr>
        <w:t xml:space="preserve"> (m</w:t>
      </w:r>
      <w:r w:rsidRPr="00873889">
        <w:rPr>
          <w:vertAlign w:val="superscript"/>
          <w:lang w:val="en-US"/>
        </w:rPr>
        <w:t>3</w:t>
      </w:r>
      <w:r w:rsidRPr="007F0019">
        <w:rPr>
          <w:lang w:val="en-US"/>
        </w:rPr>
        <w:t xml:space="preserve">s </w:t>
      </w:r>
      <w:r w:rsidRPr="007F0019">
        <w:rPr>
          <w:vertAlign w:val="superscript"/>
          <w:lang w:val="en-US"/>
        </w:rPr>
        <w:t>−1</w:t>
      </w:r>
      <w:r w:rsidRPr="007F0019">
        <w:rPr>
          <w:lang w:val="en-US"/>
        </w:rPr>
        <w:t>) for ENM with Tang’s solution for both mass and heat transport.</w:t>
      </w:r>
    </w:p>
    <w:p w:rsidR="002A1D6F" w:rsidRPr="007F0019" w:rsidRDefault="002A1D6F" w:rsidP="002A1D6F">
      <w:pPr>
        <w:jc w:val="center"/>
        <w:rPr>
          <w:lang w:val="en-US"/>
        </w:rPr>
      </w:pPr>
      <w:r>
        <w:rPr>
          <w:noProof/>
          <w:lang w:eastAsia="it-IT"/>
        </w:rPr>
        <w:lastRenderedPageBreak/>
        <w:drawing>
          <wp:inline distT="0" distB="0" distL="0" distR="0">
            <wp:extent cx="6120130" cy="4375150"/>
            <wp:effectExtent l="19050" t="0" r="0" b="0"/>
            <wp:docPr id="25" name="Picture 24" descr="fig_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_6.png"/>
                    <pic:cNvPicPr/>
                  </pic:nvPicPr>
                  <pic:blipFill>
                    <a:blip r:embed="rId173" cstate="print"/>
                    <a:stretch>
                      <a:fillRect/>
                    </a:stretch>
                  </pic:blipFill>
                  <pic:spPr>
                    <a:xfrm>
                      <a:off x="0" y="0"/>
                      <a:ext cx="6120130" cy="4375150"/>
                    </a:xfrm>
                    <a:prstGeom prst="rect">
                      <a:avLst/>
                    </a:prstGeom>
                  </pic:spPr>
                </pic:pic>
              </a:graphicData>
            </a:graphic>
          </wp:inline>
        </w:drawing>
      </w:r>
    </w:p>
    <w:p w:rsidR="002A1D6F" w:rsidRPr="007F0019" w:rsidRDefault="002A1D6F" w:rsidP="002A1D6F">
      <w:pPr>
        <w:pStyle w:val="Caption"/>
        <w:rPr>
          <w:lang w:val="en-US"/>
        </w:rPr>
      </w:pPr>
      <w:r w:rsidRPr="007F0019">
        <w:rPr>
          <w:lang w:val="en-US"/>
        </w:rPr>
        <w:t xml:space="preserve">Figure </w:t>
      </w:r>
      <w:r w:rsidR="00695ED0" w:rsidRPr="007F0019">
        <w:fldChar w:fldCharType="begin"/>
      </w:r>
      <w:r w:rsidRPr="007F0019">
        <w:rPr>
          <w:lang w:val="en-US"/>
        </w:rPr>
        <w:instrText xml:space="preserve"> SEQ Figure \* ARABIC </w:instrText>
      </w:r>
      <w:r w:rsidR="00695ED0" w:rsidRPr="007F0019">
        <w:fldChar w:fldCharType="separate"/>
      </w:r>
      <w:r w:rsidR="00B76B97">
        <w:rPr>
          <w:noProof/>
          <w:lang w:val="en-US"/>
        </w:rPr>
        <w:t>7</w:t>
      </w:r>
      <w:r w:rsidR="00695ED0" w:rsidRPr="007F0019">
        <w:fldChar w:fldCharType="end"/>
      </w:r>
      <w:r w:rsidRPr="007F0019">
        <w:rPr>
          <w:lang w:val="en-US"/>
        </w:rPr>
        <w:t>. Dispersion D</w:t>
      </w:r>
      <w:r w:rsidRPr="007F0019">
        <w:rPr>
          <w:vertAlign w:val="subscript"/>
          <w:lang w:val="en-US"/>
        </w:rPr>
        <w:t>f</w:t>
      </w:r>
      <w:r>
        <w:rPr>
          <w:lang w:val="en-US"/>
        </w:rPr>
        <w:t xml:space="preserve"> (m</w:t>
      </w:r>
      <w:r>
        <w:rPr>
          <w:lang w:val="en-US"/>
        </w:rPr>
        <w:sym w:font="Symbol" w:char="F0D7"/>
      </w:r>
      <w:r w:rsidRPr="007F0019">
        <w:rPr>
          <w:lang w:val="en-US"/>
        </w:rPr>
        <w:t>s</w:t>
      </w:r>
      <w:r w:rsidRPr="007F0019">
        <w:rPr>
          <w:vertAlign w:val="superscript"/>
          <w:lang w:val="en-US"/>
        </w:rPr>
        <w:t>−2</w:t>
      </w:r>
      <w:r w:rsidRPr="007F0019">
        <w:rPr>
          <w:lang w:val="en-US"/>
        </w:rPr>
        <w:t>) as function of velocity u</w:t>
      </w:r>
      <w:r w:rsidRPr="007F0019">
        <w:rPr>
          <w:vertAlign w:val="subscript"/>
          <w:lang w:val="en-US"/>
        </w:rPr>
        <w:t>f</w:t>
      </w:r>
      <w:r>
        <w:rPr>
          <w:lang w:val="en-US"/>
        </w:rPr>
        <w:t xml:space="preserve"> (m</w:t>
      </w:r>
      <w:r>
        <w:rPr>
          <w:lang w:val="en-US"/>
        </w:rPr>
        <w:sym w:font="Symbol" w:char="F0D7"/>
      </w:r>
      <w:r w:rsidRPr="007F0019">
        <w:rPr>
          <w:lang w:val="en-US"/>
        </w:rPr>
        <w:t>s</w:t>
      </w:r>
      <w:r w:rsidRPr="007F0019">
        <w:rPr>
          <w:vertAlign w:val="superscript"/>
          <w:lang w:val="en-US"/>
        </w:rPr>
        <w:t>−1</w:t>
      </w:r>
      <w:r w:rsidRPr="007F0019">
        <w:rPr>
          <w:lang w:val="en-US"/>
        </w:rPr>
        <w:t>) for ENM with Tang’s solution for both mass and heat transport.</w:t>
      </w:r>
    </w:p>
    <w:p w:rsidR="002A1D6F" w:rsidRPr="007F0019" w:rsidRDefault="002A1D6F" w:rsidP="002A1D6F">
      <w:pPr>
        <w:jc w:val="center"/>
        <w:rPr>
          <w:lang w:val="en-US"/>
        </w:rPr>
      </w:pPr>
      <w:r>
        <w:rPr>
          <w:noProof/>
          <w:lang w:eastAsia="it-IT"/>
        </w:rPr>
        <w:lastRenderedPageBreak/>
        <w:drawing>
          <wp:inline distT="0" distB="0" distL="0" distR="0">
            <wp:extent cx="6120130" cy="4375150"/>
            <wp:effectExtent l="19050" t="0" r="0" b="0"/>
            <wp:docPr id="24" name="Picture 23" descr="fig_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_7.png"/>
                    <pic:cNvPicPr/>
                  </pic:nvPicPr>
                  <pic:blipFill>
                    <a:blip r:embed="rId174" cstate="print"/>
                    <a:stretch>
                      <a:fillRect/>
                    </a:stretch>
                  </pic:blipFill>
                  <pic:spPr>
                    <a:xfrm>
                      <a:off x="0" y="0"/>
                      <a:ext cx="6120130" cy="4375150"/>
                    </a:xfrm>
                    <a:prstGeom prst="rect">
                      <a:avLst/>
                    </a:prstGeom>
                  </pic:spPr>
                </pic:pic>
              </a:graphicData>
            </a:graphic>
          </wp:inline>
        </w:drawing>
      </w:r>
    </w:p>
    <w:p w:rsidR="002A1D6F" w:rsidRPr="007F0019" w:rsidRDefault="002A1D6F" w:rsidP="002A1D6F">
      <w:pPr>
        <w:pStyle w:val="Caption"/>
        <w:rPr>
          <w:lang w:val="en-US"/>
        </w:rPr>
      </w:pPr>
      <w:r w:rsidRPr="007F0019">
        <w:rPr>
          <w:lang w:val="en-US"/>
        </w:rPr>
        <w:t xml:space="preserve">Figure </w:t>
      </w:r>
      <w:r w:rsidR="00695ED0" w:rsidRPr="007F0019">
        <w:fldChar w:fldCharType="begin"/>
      </w:r>
      <w:r w:rsidRPr="007F0019">
        <w:rPr>
          <w:lang w:val="en-US"/>
        </w:rPr>
        <w:instrText xml:space="preserve"> SEQ Figure \* ARABIC </w:instrText>
      </w:r>
      <w:r w:rsidR="00695ED0" w:rsidRPr="007F0019">
        <w:fldChar w:fldCharType="separate"/>
      </w:r>
      <w:r w:rsidR="00B76B97">
        <w:rPr>
          <w:noProof/>
          <w:lang w:val="en-US"/>
        </w:rPr>
        <w:t>8</w:t>
      </w:r>
      <w:r w:rsidR="00695ED0" w:rsidRPr="007F0019">
        <w:fldChar w:fldCharType="end"/>
      </w:r>
      <w:r w:rsidRPr="007F0019">
        <w:rPr>
          <w:lang w:val="en-US"/>
        </w:rPr>
        <w:t xml:space="preserve">. Transfer coefficient </w:t>
      </w:r>
      <w:r w:rsidRPr="007F0019">
        <w:t>α</w:t>
      </w:r>
      <w:r w:rsidRPr="007F0019">
        <w:rPr>
          <w:lang w:val="en-US"/>
        </w:rPr>
        <w:t xml:space="preserve"> (s</w:t>
      </w:r>
      <w:r w:rsidRPr="007F0019">
        <w:rPr>
          <w:vertAlign w:val="superscript"/>
          <w:lang w:val="en-US"/>
        </w:rPr>
        <w:t>-1</w:t>
      </w:r>
      <w:r w:rsidRPr="007F0019">
        <w:rPr>
          <w:lang w:val="en-US"/>
        </w:rPr>
        <w:t>) as function of velocity u</w:t>
      </w:r>
      <w:r w:rsidRPr="007F0019">
        <w:rPr>
          <w:vertAlign w:val="subscript"/>
          <w:lang w:val="en-US"/>
        </w:rPr>
        <w:t>f</w:t>
      </w:r>
      <w:r w:rsidRPr="007F0019">
        <w:rPr>
          <w:lang w:val="en-US"/>
        </w:rPr>
        <w:t xml:space="preserve"> (m</w:t>
      </w:r>
      <w:r>
        <w:rPr>
          <w:lang w:val="en-US"/>
        </w:rPr>
        <w:sym w:font="Symbol" w:char="F0D7"/>
      </w:r>
      <w:r w:rsidRPr="007F0019">
        <w:rPr>
          <w:lang w:val="en-US"/>
        </w:rPr>
        <w:t>s</w:t>
      </w:r>
      <w:r w:rsidRPr="007F0019">
        <w:rPr>
          <w:vertAlign w:val="superscript"/>
          <w:lang w:val="en-US"/>
        </w:rPr>
        <w:t>-1</w:t>
      </w:r>
      <w:r w:rsidRPr="007F0019">
        <w:rPr>
          <w:lang w:val="en-US"/>
        </w:rPr>
        <w:t>) for both mass and heat transport.</w:t>
      </w:r>
    </w:p>
    <w:p w:rsidR="002A1D6F" w:rsidRPr="007F0019" w:rsidRDefault="002A1D6F" w:rsidP="002A1D6F">
      <w:pPr>
        <w:jc w:val="center"/>
        <w:rPr>
          <w:b/>
          <w:bCs/>
          <w:lang w:val="en-US"/>
        </w:rPr>
      </w:pPr>
      <w:r>
        <w:rPr>
          <w:b/>
          <w:bCs/>
          <w:noProof/>
          <w:lang w:eastAsia="it-IT"/>
        </w:rPr>
        <w:lastRenderedPageBreak/>
        <w:drawing>
          <wp:inline distT="0" distB="0" distL="0" distR="0">
            <wp:extent cx="6120130" cy="4375150"/>
            <wp:effectExtent l="19050" t="0" r="0" b="0"/>
            <wp:docPr id="23" name="Picture 22" descr="fig_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_8.png"/>
                    <pic:cNvPicPr/>
                  </pic:nvPicPr>
                  <pic:blipFill>
                    <a:blip r:embed="rId175" cstate="print"/>
                    <a:stretch>
                      <a:fillRect/>
                    </a:stretch>
                  </pic:blipFill>
                  <pic:spPr>
                    <a:xfrm>
                      <a:off x="0" y="0"/>
                      <a:ext cx="6120130" cy="4375150"/>
                    </a:xfrm>
                    <a:prstGeom prst="rect">
                      <a:avLst/>
                    </a:prstGeom>
                  </pic:spPr>
                </pic:pic>
              </a:graphicData>
            </a:graphic>
          </wp:inline>
        </w:drawing>
      </w:r>
    </w:p>
    <w:p w:rsidR="002A1D6F" w:rsidRPr="007F0019" w:rsidRDefault="002A1D6F" w:rsidP="002A1D6F">
      <w:pPr>
        <w:pStyle w:val="Caption"/>
        <w:rPr>
          <w:lang w:val="en-US"/>
        </w:rPr>
      </w:pPr>
      <w:r w:rsidRPr="007F0019">
        <w:rPr>
          <w:lang w:val="en-US"/>
        </w:rPr>
        <w:t xml:space="preserve">Figure </w:t>
      </w:r>
      <w:r w:rsidR="00695ED0" w:rsidRPr="007F0019">
        <w:fldChar w:fldCharType="begin"/>
      </w:r>
      <w:r w:rsidRPr="007F0019">
        <w:rPr>
          <w:lang w:val="en-US"/>
        </w:rPr>
        <w:instrText xml:space="preserve"> SEQ Figure \* ARABIC </w:instrText>
      </w:r>
      <w:r w:rsidR="00695ED0" w:rsidRPr="007F0019">
        <w:fldChar w:fldCharType="separate"/>
      </w:r>
      <w:r w:rsidR="00B76B97">
        <w:rPr>
          <w:noProof/>
          <w:lang w:val="en-US"/>
        </w:rPr>
        <w:t>9</w:t>
      </w:r>
      <w:r w:rsidR="00695ED0" w:rsidRPr="007F0019">
        <w:fldChar w:fldCharType="end"/>
      </w:r>
      <w:r w:rsidRPr="007F0019">
        <w:rPr>
          <w:lang w:val="en-US"/>
        </w:rPr>
        <w:t>. Mean travel time t</w:t>
      </w:r>
      <w:r w:rsidRPr="007F0019">
        <w:rPr>
          <w:vertAlign w:val="subscript"/>
          <w:lang w:val="en-US"/>
        </w:rPr>
        <w:t>m</w:t>
      </w:r>
      <w:r w:rsidRPr="007F0019">
        <w:rPr>
          <w:lang w:val="en-US"/>
        </w:rPr>
        <w:t xml:space="preserve"> (s) as function of injection flow rate for both mass and heat transport.</w:t>
      </w:r>
    </w:p>
    <w:p w:rsidR="002A1D6F" w:rsidRPr="007F0019" w:rsidRDefault="002A1D6F" w:rsidP="002A1D6F">
      <w:pPr>
        <w:jc w:val="center"/>
        <w:rPr>
          <w:b/>
          <w:bCs/>
          <w:lang w:val="en-US"/>
        </w:rPr>
      </w:pPr>
      <w:r>
        <w:rPr>
          <w:b/>
          <w:bCs/>
          <w:noProof/>
          <w:lang w:eastAsia="it-IT"/>
        </w:rPr>
        <w:lastRenderedPageBreak/>
        <w:drawing>
          <wp:inline distT="0" distB="0" distL="0" distR="0">
            <wp:extent cx="6120130" cy="4375150"/>
            <wp:effectExtent l="19050" t="0" r="0" b="0"/>
            <wp:docPr id="22" name="Picture 21" descr="fig_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_9.png"/>
                    <pic:cNvPicPr/>
                  </pic:nvPicPr>
                  <pic:blipFill>
                    <a:blip r:embed="rId176" cstate="print"/>
                    <a:stretch>
                      <a:fillRect/>
                    </a:stretch>
                  </pic:blipFill>
                  <pic:spPr>
                    <a:xfrm>
                      <a:off x="0" y="0"/>
                      <a:ext cx="6120130" cy="4375150"/>
                    </a:xfrm>
                    <a:prstGeom prst="rect">
                      <a:avLst/>
                    </a:prstGeom>
                  </pic:spPr>
                </pic:pic>
              </a:graphicData>
            </a:graphic>
          </wp:inline>
        </w:drawing>
      </w:r>
    </w:p>
    <w:p w:rsidR="002A1D6F" w:rsidRPr="007F0019" w:rsidRDefault="002A1D6F" w:rsidP="002A1D6F">
      <w:pPr>
        <w:pStyle w:val="Caption"/>
        <w:rPr>
          <w:lang w:val="en-US"/>
        </w:rPr>
      </w:pPr>
      <w:r w:rsidRPr="007F0019">
        <w:rPr>
          <w:lang w:val="en-US"/>
        </w:rPr>
        <w:t xml:space="preserve">Figure </w:t>
      </w:r>
      <w:r w:rsidR="00695ED0" w:rsidRPr="007F0019">
        <w:fldChar w:fldCharType="begin"/>
      </w:r>
      <w:r w:rsidRPr="007F0019">
        <w:rPr>
          <w:lang w:val="en-US"/>
        </w:rPr>
        <w:instrText xml:space="preserve"> SEQ Figure \* ARABIC </w:instrText>
      </w:r>
      <w:r w:rsidR="00695ED0" w:rsidRPr="007F0019">
        <w:fldChar w:fldCharType="separate"/>
      </w:r>
      <w:r w:rsidR="00B76B97">
        <w:rPr>
          <w:noProof/>
          <w:lang w:val="en-US"/>
        </w:rPr>
        <w:t>10</w:t>
      </w:r>
      <w:r w:rsidR="00695ED0" w:rsidRPr="007F0019">
        <w:fldChar w:fldCharType="end"/>
      </w:r>
      <w:r w:rsidRPr="007F0019">
        <w:rPr>
          <w:lang w:val="en-US"/>
        </w:rPr>
        <w:t>. Skewness as function of injection flow rate for both mass and heat transport.</w:t>
      </w:r>
    </w:p>
    <w:p w:rsidR="002A1D6F" w:rsidRPr="007F0019" w:rsidRDefault="002A1D6F" w:rsidP="002A1D6F">
      <w:pPr>
        <w:jc w:val="center"/>
        <w:rPr>
          <w:b/>
          <w:bCs/>
          <w:lang w:val="en-US"/>
        </w:rPr>
      </w:pPr>
      <w:r>
        <w:rPr>
          <w:b/>
          <w:bCs/>
          <w:noProof/>
          <w:lang w:eastAsia="it-IT"/>
        </w:rPr>
        <w:lastRenderedPageBreak/>
        <w:drawing>
          <wp:inline distT="0" distB="0" distL="0" distR="0">
            <wp:extent cx="6120130" cy="4375150"/>
            <wp:effectExtent l="19050" t="0" r="0" b="0"/>
            <wp:docPr id="21" name="Picture 20" descr="fig_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_10.png"/>
                    <pic:cNvPicPr/>
                  </pic:nvPicPr>
                  <pic:blipFill>
                    <a:blip r:embed="rId177" cstate="print"/>
                    <a:stretch>
                      <a:fillRect/>
                    </a:stretch>
                  </pic:blipFill>
                  <pic:spPr>
                    <a:xfrm>
                      <a:off x="0" y="0"/>
                      <a:ext cx="6120130" cy="4375150"/>
                    </a:xfrm>
                    <a:prstGeom prst="rect">
                      <a:avLst/>
                    </a:prstGeom>
                  </pic:spPr>
                </pic:pic>
              </a:graphicData>
            </a:graphic>
          </wp:inline>
        </w:drawing>
      </w:r>
    </w:p>
    <w:p w:rsidR="002A1D6F" w:rsidRPr="007F0019" w:rsidRDefault="002A1D6F" w:rsidP="002A1D6F">
      <w:pPr>
        <w:pStyle w:val="Caption"/>
        <w:rPr>
          <w:lang w:val="en-US"/>
        </w:rPr>
      </w:pPr>
      <w:r w:rsidRPr="007F0019">
        <w:rPr>
          <w:lang w:val="en-US"/>
        </w:rPr>
        <w:t xml:space="preserve">Figure </w:t>
      </w:r>
      <w:r w:rsidR="00695ED0" w:rsidRPr="007F0019">
        <w:fldChar w:fldCharType="begin"/>
      </w:r>
      <w:r w:rsidRPr="007F0019">
        <w:rPr>
          <w:lang w:val="en-US"/>
        </w:rPr>
        <w:instrText xml:space="preserve"> SEQ Figure \* ARABIC </w:instrText>
      </w:r>
      <w:r w:rsidR="00695ED0" w:rsidRPr="007F0019">
        <w:fldChar w:fldCharType="separate"/>
      </w:r>
      <w:r w:rsidR="00B76B97">
        <w:rPr>
          <w:noProof/>
          <w:lang w:val="en-US"/>
        </w:rPr>
        <w:t>11</w:t>
      </w:r>
      <w:r w:rsidR="00695ED0" w:rsidRPr="007F0019">
        <w:fldChar w:fldCharType="end"/>
      </w:r>
      <w:r w:rsidRPr="007F0019">
        <w:rPr>
          <w:lang w:val="en-US"/>
        </w:rPr>
        <w:t>. Tailing character t</w:t>
      </w:r>
      <w:r w:rsidRPr="007F0019">
        <w:rPr>
          <w:vertAlign w:val="subscript"/>
          <w:lang w:val="en-US"/>
        </w:rPr>
        <w:t>c</w:t>
      </w:r>
      <w:r w:rsidRPr="007F0019">
        <w:rPr>
          <w:lang w:val="en-US"/>
        </w:rPr>
        <w:t xml:space="preserve"> as function of injection flow rate for both mass and heat transport.</w:t>
      </w:r>
    </w:p>
    <w:p w:rsidR="002A1D6F" w:rsidRPr="007F0019" w:rsidRDefault="002A1D6F" w:rsidP="002A1D6F">
      <w:pPr>
        <w:rPr>
          <w:lang w:val="en-US"/>
        </w:rPr>
      </w:pPr>
    </w:p>
    <w:p w:rsidR="002A1D6F" w:rsidRPr="007F0019" w:rsidRDefault="002A1D6F" w:rsidP="002A1D6F">
      <w:pPr>
        <w:jc w:val="center"/>
        <w:rPr>
          <w:lang w:val="en-US"/>
        </w:rPr>
      </w:pPr>
      <w:r>
        <w:rPr>
          <w:noProof/>
          <w:lang w:eastAsia="it-IT"/>
        </w:rPr>
        <w:lastRenderedPageBreak/>
        <w:drawing>
          <wp:inline distT="0" distB="0" distL="0" distR="0">
            <wp:extent cx="6120130" cy="4375150"/>
            <wp:effectExtent l="19050" t="0" r="0" b="0"/>
            <wp:docPr id="17" name="Picture 16" descr="fig_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_11.png"/>
                    <pic:cNvPicPr/>
                  </pic:nvPicPr>
                  <pic:blipFill>
                    <a:blip r:embed="rId178" cstate="print"/>
                    <a:stretch>
                      <a:fillRect/>
                    </a:stretch>
                  </pic:blipFill>
                  <pic:spPr>
                    <a:xfrm>
                      <a:off x="0" y="0"/>
                      <a:ext cx="6120130" cy="4375150"/>
                    </a:xfrm>
                    <a:prstGeom prst="rect">
                      <a:avLst/>
                    </a:prstGeom>
                  </pic:spPr>
                </pic:pic>
              </a:graphicData>
            </a:graphic>
          </wp:inline>
        </w:drawing>
      </w:r>
    </w:p>
    <w:p w:rsidR="002A1D6F" w:rsidRPr="007F0019" w:rsidRDefault="002A1D6F" w:rsidP="002A1D6F">
      <w:pPr>
        <w:pStyle w:val="Caption"/>
        <w:rPr>
          <w:lang w:val="en-US"/>
        </w:rPr>
      </w:pPr>
      <w:r w:rsidRPr="007F0019">
        <w:rPr>
          <w:lang w:val="en-US"/>
        </w:rPr>
        <w:t xml:space="preserve">Figure </w:t>
      </w:r>
      <w:r w:rsidR="00695ED0" w:rsidRPr="007F0019">
        <w:fldChar w:fldCharType="begin"/>
      </w:r>
      <w:r w:rsidRPr="007F0019">
        <w:rPr>
          <w:lang w:val="en-US"/>
        </w:rPr>
        <w:instrText xml:space="preserve"> SEQ Figure \* ARABIC </w:instrText>
      </w:r>
      <w:r w:rsidR="00695ED0" w:rsidRPr="007F0019">
        <w:fldChar w:fldCharType="separate"/>
      </w:r>
      <w:r w:rsidR="00B76B97">
        <w:rPr>
          <w:noProof/>
          <w:lang w:val="en-US"/>
        </w:rPr>
        <w:t>12</w:t>
      </w:r>
      <w:r w:rsidR="00695ED0" w:rsidRPr="007F0019">
        <w:fldChar w:fldCharType="end"/>
      </w:r>
      <w:r w:rsidRPr="007F0019">
        <w:rPr>
          <w:lang w:val="en-US"/>
        </w:rPr>
        <w:t>. Peclet number as function of injection flow rate Q</w:t>
      </w:r>
      <w:r w:rsidRPr="007F0019">
        <w:rPr>
          <w:vertAlign w:val="subscript"/>
          <w:lang w:val="en-US"/>
        </w:rPr>
        <w:t>0</w:t>
      </w:r>
      <w:r w:rsidRPr="007F0019">
        <w:rPr>
          <w:lang w:val="en-US"/>
        </w:rPr>
        <w:t xml:space="preserve"> (m</w:t>
      </w:r>
      <w:r w:rsidRPr="007F0019">
        <w:rPr>
          <w:vertAlign w:val="superscript"/>
          <w:lang w:val="en-US"/>
        </w:rPr>
        <w:t>3</w:t>
      </w:r>
      <w:r w:rsidRPr="007F0019">
        <w:rPr>
          <w:lang w:val="en-US"/>
        </w:rPr>
        <w:t>s</w:t>
      </w:r>
      <w:r w:rsidRPr="007F0019">
        <w:rPr>
          <w:vertAlign w:val="superscript"/>
          <w:lang w:val="en-US"/>
        </w:rPr>
        <w:t>-1</w:t>
      </w:r>
      <w:r w:rsidRPr="007F0019">
        <w:rPr>
          <w:lang w:val="en-US"/>
        </w:rPr>
        <w:t>) for both mass and heat transport.</w:t>
      </w:r>
    </w:p>
    <w:p w:rsidR="002A1D6F" w:rsidRPr="007F0019" w:rsidRDefault="002A1D6F" w:rsidP="002A1D6F">
      <w:pPr>
        <w:jc w:val="center"/>
        <w:rPr>
          <w:b/>
          <w:bCs/>
          <w:lang w:val="en-US"/>
        </w:rPr>
      </w:pPr>
      <w:r>
        <w:rPr>
          <w:b/>
          <w:bCs/>
          <w:noProof/>
          <w:lang w:eastAsia="it-IT"/>
        </w:rPr>
        <w:lastRenderedPageBreak/>
        <w:drawing>
          <wp:inline distT="0" distB="0" distL="0" distR="0">
            <wp:extent cx="6120130" cy="4375150"/>
            <wp:effectExtent l="19050" t="0" r="0" b="0"/>
            <wp:docPr id="10" name="Picture 9" descr="fig_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_12.png"/>
                    <pic:cNvPicPr/>
                  </pic:nvPicPr>
                  <pic:blipFill>
                    <a:blip r:embed="rId179" cstate="print"/>
                    <a:stretch>
                      <a:fillRect/>
                    </a:stretch>
                  </pic:blipFill>
                  <pic:spPr>
                    <a:xfrm>
                      <a:off x="0" y="0"/>
                      <a:ext cx="6120130" cy="4375150"/>
                    </a:xfrm>
                    <a:prstGeom prst="rect">
                      <a:avLst/>
                    </a:prstGeom>
                  </pic:spPr>
                </pic:pic>
              </a:graphicData>
            </a:graphic>
          </wp:inline>
        </w:drawing>
      </w:r>
    </w:p>
    <w:p w:rsidR="002A1D6F" w:rsidRPr="007F0019" w:rsidRDefault="002A1D6F" w:rsidP="002A1D6F">
      <w:pPr>
        <w:pStyle w:val="Caption"/>
        <w:rPr>
          <w:lang w:val="en-US"/>
        </w:rPr>
      </w:pPr>
      <w:r w:rsidRPr="007F0019">
        <w:rPr>
          <w:lang w:val="en-US"/>
        </w:rPr>
        <w:t xml:space="preserve">Figure </w:t>
      </w:r>
      <w:r w:rsidR="00695ED0" w:rsidRPr="007F0019">
        <w:fldChar w:fldCharType="begin"/>
      </w:r>
      <w:r w:rsidRPr="007F0019">
        <w:rPr>
          <w:lang w:val="en-US"/>
        </w:rPr>
        <w:instrText xml:space="preserve"> SEQ Figure \* ARABIC </w:instrText>
      </w:r>
      <w:r w:rsidR="00695ED0" w:rsidRPr="007F0019">
        <w:fldChar w:fldCharType="separate"/>
      </w:r>
      <w:r w:rsidR="00B76B97">
        <w:rPr>
          <w:noProof/>
          <w:lang w:val="en-US"/>
        </w:rPr>
        <w:t>13</w:t>
      </w:r>
      <w:r w:rsidR="00695ED0" w:rsidRPr="007F0019">
        <w:fldChar w:fldCharType="end"/>
      </w:r>
      <w:r w:rsidRPr="007F0019">
        <w:rPr>
          <w:lang w:val="en-US"/>
        </w:rPr>
        <w:t>. Da number as function of injection flow rate Q</w:t>
      </w:r>
      <w:r w:rsidRPr="007F0019">
        <w:rPr>
          <w:vertAlign w:val="subscript"/>
          <w:lang w:val="en-US"/>
        </w:rPr>
        <w:t>0</w:t>
      </w:r>
      <w:r w:rsidRPr="007F0019">
        <w:rPr>
          <w:lang w:val="en-US"/>
        </w:rPr>
        <w:t xml:space="preserve"> (m</w:t>
      </w:r>
      <w:r w:rsidRPr="007F0019">
        <w:rPr>
          <w:vertAlign w:val="superscript"/>
          <w:lang w:val="en-US"/>
        </w:rPr>
        <w:t>3</w:t>
      </w:r>
      <w:r w:rsidRPr="007F0019">
        <w:rPr>
          <w:lang w:val="en-US"/>
        </w:rPr>
        <w:t>s</w:t>
      </w:r>
      <w:r w:rsidRPr="007F0019">
        <w:rPr>
          <w:vertAlign w:val="superscript"/>
          <w:lang w:val="en-US"/>
        </w:rPr>
        <w:t>-1</w:t>
      </w:r>
      <w:r w:rsidRPr="007F0019">
        <w:rPr>
          <w:lang w:val="en-US"/>
        </w:rPr>
        <w:t>) for both mass and heat transport.</w:t>
      </w:r>
    </w:p>
    <w:p w:rsidR="002A1D6F" w:rsidRPr="007F0019" w:rsidRDefault="002A1D6F" w:rsidP="002A1D6F">
      <w:pPr>
        <w:jc w:val="center"/>
        <w:rPr>
          <w:lang w:val="en-US"/>
        </w:rPr>
      </w:pPr>
      <w:r>
        <w:rPr>
          <w:noProof/>
          <w:lang w:eastAsia="it-IT"/>
        </w:rPr>
        <w:lastRenderedPageBreak/>
        <w:drawing>
          <wp:inline distT="0" distB="0" distL="0" distR="0">
            <wp:extent cx="6120130" cy="4375150"/>
            <wp:effectExtent l="19050" t="0" r="0" b="0"/>
            <wp:docPr id="6" name="Picture 5" descr="fig_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_13.png"/>
                    <pic:cNvPicPr/>
                  </pic:nvPicPr>
                  <pic:blipFill>
                    <a:blip r:embed="rId180" cstate="print"/>
                    <a:stretch>
                      <a:fillRect/>
                    </a:stretch>
                  </pic:blipFill>
                  <pic:spPr>
                    <a:xfrm>
                      <a:off x="0" y="0"/>
                      <a:ext cx="6120130" cy="4375150"/>
                    </a:xfrm>
                    <a:prstGeom prst="rect">
                      <a:avLst/>
                    </a:prstGeom>
                  </pic:spPr>
                </pic:pic>
              </a:graphicData>
            </a:graphic>
          </wp:inline>
        </w:drawing>
      </w:r>
    </w:p>
    <w:p w:rsidR="002A1D6F" w:rsidRPr="007F0019" w:rsidRDefault="002A1D6F" w:rsidP="002A1D6F">
      <w:pPr>
        <w:pStyle w:val="Caption"/>
        <w:rPr>
          <w:b w:val="0"/>
          <w:bCs w:val="0"/>
          <w:lang w:val="en-US"/>
        </w:rPr>
      </w:pPr>
      <w:r w:rsidRPr="007F0019">
        <w:rPr>
          <w:lang w:val="en-US"/>
        </w:rPr>
        <w:t xml:space="preserve">Figure </w:t>
      </w:r>
      <w:r w:rsidR="00695ED0" w:rsidRPr="007F0019">
        <w:fldChar w:fldCharType="begin"/>
      </w:r>
      <w:r w:rsidRPr="007F0019">
        <w:rPr>
          <w:lang w:val="en-US"/>
        </w:rPr>
        <w:instrText xml:space="preserve"> SEQ Figure \* ARABIC </w:instrText>
      </w:r>
      <w:r w:rsidR="00695ED0" w:rsidRPr="007F0019">
        <w:fldChar w:fldCharType="separate"/>
      </w:r>
      <w:r w:rsidR="00B76B97">
        <w:rPr>
          <w:noProof/>
          <w:lang w:val="en-US"/>
        </w:rPr>
        <w:t>14</w:t>
      </w:r>
      <w:r w:rsidR="00695ED0" w:rsidRPr="007F0019">
        <w:fldChar w:fldCharType="end"/>
      </w:r>
      <w:r w:rsidRPr="007F0019">
        <w:rPr>
          <w:lang w:val="en-US"/>
        </w:rPr>
        <w:t>. Pe</w:t>
      </w:r>
      <w:r w:rsidRPr="007F0019">
        <w:rPr>
          <w:rFonts w:cs="Times New Roman"/>
          <w:lang w:val="en-US"/>
        </w:rPr>
        <w:t>×</w:t>
      </w:r>
      <w:r w:rsidRPr="007F0019">
        <w:rPr>
          <w:lang w:val="en-US"/>
        </w:rPr>
        <w:t>Da number as function of injection flow rate Q</w:t>
      </w:r>
      <w:r w:rsidRPr="007F0019">
        <w:rPr>
          <w:vertAlign w:val="subscript"/>
          <w:lang w:val="en-US"/>
        </w:rPr>
        <w:t>0</w:t>
      </w:r>
      <w:r w:rsidRPr="007F0019">
        <w:rPr>
          <w:lang w:val="en-US"/>
        </w:rPr>
        <w:t xml:space="preserve"> (m</w:t>
      </w:r>
      <w:r w:rsidRPr="007F0019">
        <w:rPr>
          <w:vertAlign w:val="superscript"/>
          <w:lang w:val="en-US"/>
        </w:rPr>
        <w:t>3</w:t>
      </w:r>
      <w:r w:rsidRPr="007F0019">
        <w:rPr>
          <w:lang w:val="en-US"/>
        </w:rPr>
        <w:t>s</w:t>
      </w:r>
      <w:r w:rsidRPr="007F0019">
        <w:rPr>
          <w:vertAlign w:val="superscript"/>
          <w:lang w:val="en-US"/>
        </w:rPr>
        <w:t>-1</w:t>
      </w:r>
      <w:r w:rsidRPr="007F0019">
        <w:rPr>
          <w:lang w:val="en-US"/>
        </w:rPr>
        <w:t>) for both mass and heat transport.</w:t>
      </w:r>
    </w:p>
    <w:p w:rsidR="002A1D6F" w:rsidRPr="007F0019" w:rsidRDefault="002A1D6F" w:rsidP="002A1D6F">
      <w:pPr>
        <w:rPr>
          <w:b/>
          <w:bCs/>
          <w:lang w:val="en-US"/>
        </w:rPr>
      </w:pPr>
    </w:p>
    <w:p w:rsidR="002A1D6F" w:rsidRPr="007F0019" w:rsidRDefault="002A1D6F" w:rsidP="002A1D6F">
      <w:pPr>
        <w:rPr>
          <w:lang w:val="en-US"/>
        </w:rPr>
      </w:pPr>
      <w:r>
        <w:rPr>
          <w:noProof/>
          <w:lang w:eastAsia="it-IT"/>
        </w:rPr>
        <w:lastRenderedPageBreak/>
        <w:drawing>
          <wp:inline distT="0" distB="0" distL="0" distR="0">
            <wp:extent cx="6120130" cy="6042660"/>
            <wp:effectExtent l="19050" t="0" r="0" b="0"/>
            <wp:docPr id="4" name="Picture 3" descr="fig_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_14.png"/>
                    <pic:cNvPicPr/>
                  </pic:nvPicPr>
                  <pic:blipFill>
                    <a:blip r:embed="rId181" cstate="print"/>
                    <a:stretch>
                      <a:fillRect/>
                    </a:stretch>
                  </pic:blipFill>
                  <pic:spPr>
                    <a:xfrm>
                      <a:off x="0" y="0"/>
                      <a:ext cx="6120130" cy="6042660"/>
                    </a:xfrm>
                    <a:prstGeom prst="rect">
                      <a:avLst/>
                    </a:prstGeom>
                  </pic:spPr>
                </pic:pic>
              </a:graphicData>
            </a:graphic>
          </wp:inline>
        </w:drawing>
      </w:r>
    </w:p>
    <w:p w:rsidR="002A1D6F" w:rsidRPr="007F0019" w:rsidRDefault="002A1D6F" w:rsidP="002A1D6F">
      <w:pPr>
        <w:pStyle w:val="Caption"/>
        <w:rPr>
          <w:b w:val="0"/>
          <w:bCs w:val="0"/>
          <w:lang w:val="en-US"/>
        </w:rPr>
      </w:pPr>
      <w:r w:rsidRPr="007F0019">
        <w:rPr>
          <w:lang w:val="en-US"/>
        </w:rPr>
        <w:t xml:space="preserve">Figure </w:t>
      </w:r>
      <w:r w:rsidR="00695ED0" w:rsidRPr="007F0019">
        <w:fldChar w:fldCharType="begin"/>
      </w:r>
      <w:r w:rsidRPr="007F0019">
        <w:rPr>
          <w:lang w:val="en-US"/>
        </w:rPr>
        <w:instrText xml:space="preserve"> SEQ Figure \* ARABIC </w:instrText>
      </w:r>
      <w:r w:rsidR="00695ED0" w:rsidRPr="007F0019">
        <w:fldChar w:fldCharType="separate"/>
      </w:r>
      <w:r w:rsidR="00B76B97">
        <w:rPr>
          <w:noProof/>
          <w:lang w:val="en-US"/>
        </w:rPr>
        <w:t>15</w:t>
      </w:r>
      <w:r w:rsidR="00695ED0" w:rsidRPr="007F0019">
        <w:fldChar w:fldCharType="end"/>
      </w:r>
      <w:r w:rsidRPr="007F0019">
        <w:rPr>
          <w:lang w:val="en-US"/>
        </w:rPr>
        <w:t xml:space="preserve">. Heat power exchanged per difference temperature unit </w:t>
      </w:r>
      <m:oMath>
        <m:acc>
          <m:accPr>
            <m:chr m:val="̇"/>
            <m:ctrlPr>
              <w:rPr>
                <w:rFonts w:ascii="Cambria Math" w:hAnsi="Cambria Math"/>
                <w:i/>
                <w:lang w:val="en-US"/>
              </w:rPr>
            </m:ctrlPr>
          </m:accPr>
          <m:e>
            <m:r>
              <m:rPr>
                <m:sty m:val="bi"/>
              </m:rPr>
              <w:rPr>
                <w:rFonts w:ascii="Cambria Math" w:hAnsi="Cambria Math"/>
                <w:lang w:val="en-US"/>
              </w:rPr>
              <m:t>Q</m:t>
            </m:r>
          </m:e>
        </m:acc>
      </m:oMath>
      <w:r w:rsidRPr="007F0019">
        <w:rPr>
          <w:rFonts w:ascii="Arial" w:hAnsi="Arial" w:cs="Arial"/>
          <w:shd w:val="clear" w:color="auto" w:fill="FFFFFF"/>
          <w:lang w:val="en-US"/>
        </w:rPr>
        <w:t>/</w:t>
      </w:r>
      <w:r w:rsidRPr="007F0019">
        <w:rPr>
          <w:rFonts w:cs="Times New Roman"/>
          <w:shd w:val="clear" w:color="auto" w:fill="FFFFFF"/>
          <w:lang w:val="en-US"/>
        </w:rPr>
        <w:t>(</w:t>
      </w:r>
      <w:r w:rsidRPr="007F0019">
        <w:rPr>
          <w:rFonts w:cs="Times New Roman"/>
          <w:i/>
          <w:shd w:val="clear" w:color="auto" w:fill="FFFFFF"/>
          <w:lang w:val="en-US"/>
        </w:rPr>
        <w:t>T</w:t>
      </w:r>
      <w:r w:rsidRPr="007F0019">
        <w:rPr>
          <w:rFonts w:cs="Times New Roman"/>
          <w:i/>
          <w:shd w:val="clear" w:color="auto" w:fill="FFFFFF"/>
          <w:vertAlign w:val="subscript"/>
          <w:lang w:val="en-US"/>
        </w:rPr>
        <w:t>inj</w:t>
      </w:r>
      <w:r w:rsidRPr="007F0019">
        <w:rPr>
          <w:rFonts w:cs="Times New Roman"/>
          <w:i/>
          <w:shd w:val="clear" w:color="auto" w:fill="FFFFFF"/>
          <w:lang w:val="en-US"/>
        </w:rPr>
        <w:t>-T</w:t>
      </w:r>
      <w:r w:rsidRPr="007F0019">
        <w:rPr>
          <w:rFonts w:cs="Times New Roman"/>
          <w:i/>
          <w:shd w:val="clear" w:color="auto" w:fill="FFFFFF"/>
          <w:vertAlign w:val="subscript"/>
          <w:lang w:val="en-US"/>
        </w:rPr>
        <w:t>0</w:t>
      </w:r>
      <w:r w:rsidRPr="007F0019">
        <w:rPr>
          <w:rFonts w:cs="Times New Roman"/>
          <w:shd w:val="clear" w:color="auto" w:fill="FFFFFF"/>
          <w:lang w:val="en-US"/>
        </w:rPr>
        <w:t>)</w:t>
      </w:r>
      <w:r w:rsidRPr="007F0019">
        <w:rPr>
          <w:lang w:val="en-US"/>
        </w:rPr>
        <w:t xml:space="preserve"> as function of injection flow rate Q</w:t>
      </w:r>
      <w:r w:rsidRPr="007F0019">
        <w:rPr>
          <w:vertAlign w:val="subscript"/>
          <w:lang w:val="en-US"/>
        </w:rPr>
        <w:t>0</w:t>
      </w:r>
      <w:r w:rsidRPr="007F0019">
        <w:rPr>
          <w:lang w:val="en-US"/>
        </w:rPr>
        <w:t xml:space="preserve"> (m</w:t>
      </w:r>
      <w:r w:rsidRPr="007F0019">
        <w:rPr>
          <w:vertAlign w:val="superscript"/>
          <w:lang w:val="en-US"/>
        </w:rPr>
        <w:t>3</w:t>
      </w:r>
      <w:r w:rsidRPr="007F0019">
        <w:rPr>
          <w:lang w:val="en-US"/>
        </w:rPr>
        <w:t>s</w:t>
      </w:r>
      <w:r w:rsidRPr="007F0019">
        <w:rPr>
          <w:vertAlign w:val="superscript"/>
          <w:lang w:val="en-US"/>
        </w:rPr>
        <w:t>-1</w:t>
      </w:r>
      <w:r w:rsidRPr="007F0019">
        <w:rPr>
          <w:lang w:val="en-US"/>
        </w:rPr>
        <w:t xml:space="preserve">) (a), </w:t>
      </w:r>
      <w:r w:rsidRPr="007F0019">
        <w:rPr>
          <w:lang w:val="en-AU"/>
        </w:rPr>
        <w:t>Damköhler </w:t>
      </w:r>
      <w:r w:rsidRPr="007F0019">
        <w:rPr>
          <w:lang w:val="en-US"/>
        </w:rPr>
        <w:t xml:space="preserve"> number </w:t>
      </w:r>
      <w:r w:rsidRPr="007F0019">
        <w:rPr>
          <w:i/>
          <w:lang w:val="en-US"/>
        </w:rPr>
        <w:t>Da</w:t>
      </w:r>
      <w:r w:rsidRPr="007F0019">
        <w:rPr>
          <w:lang w:val="en-US"/>
        </w:rPr>
        <w:t xml:space="preserve"> as function of injection flow rate (b), power exchanged per difference temperature unit as function of </w:t>
      </w:r>
      <w:r w:rsidRPr="007F0019">
        <w:rPr>
          <w:lang w:val="en-AU"/>
        </w:rPr>
        <w:t>Damköhler </w:t>
      </w:r>
      <w:r w:rsidRPr="007F0019">
        <w:rPr>
          <w:lang w:val="en-US"/>
        </w:rPr>
        <w:t xml:space="preserve"> number (c).</w:t>
      </w:r>
    </w:p>
    <w:p w:rsidR="002A1D6F" w:rsidRPr="007F0019" w:rsidRDefault="002A1D6F" w:rsidP="002A1D6F">
      <w:pPr>
        <w:rPr>
          <w:szCs w:val="24"/>
          <w:lang w:val="en-US"/>
        </w:rPr>
      </w:pPr>
    </w:p>
    <w:p w:rsidR="002A1D6F" w:rsidRDefault="002A1D6F" w:rsidP="002A1D6F">
      <w:pPr>
        <w:rPr>
          <w:szCs w:val="24"/>
          <w:lang w:val="en-US"/>
        </w:rPr>
      </w:pPr>
    </w:p>
    <w:p w:rsidR="002A1D6F" w:rsidRPr="007F0019" w:rsidRDefault="002A1D6F" w:rsidP="002A1D6F">
      <w:pPr>
        <w:rPr>
          <w:szCs w:val="24"/>
          <w:lang w:val="en-US"/>
        </w:rPr>
      </w:pPr>
      <w:r>
        <w:rPr>
          <w:noProof/>
          <w:szCs w:val="24"/>
          <w:lang w:eastAsia="it-IT"/>
        </w:rPr>
        <w:lastRenderedPageBreak/>
        <w:drawing>
          <wp:inline distT="0" distB="0" distL="0" distR="0">
            <wp:extent cx="6120130" cy="4375150"/>
            <wp:effectExtent l="19050" t="0" r="0" b="0"/>
            <wp:docPr id="3" name="Picture 2" descr="fig_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_15.png"/>
                    <pic:cNvPicPr/>
                  </pic:nvPicPr>
                  <pic:blipFill>
                    <a:blip r:embed="rId182" cstate="print"/>
                    <a:stretch>
                      <a:fillRect/>
                    </a:stretch>
                  </pic:blipFill>
                  <pic:spPr>
                    <a:xfrm>
                      <a:off x="0" y="0"/>
                      <a:ext cx="6120130" cy="4375150"/>
                    </a:xfrm>
                    <a:prstGeom prst="rect">
                      <a:avLst/>
                    </a:prstGeom>
                  </pic:spPr>
                </pic:pic>
              </a:graphicData>
            </a:graphic>
          </wp:inline>
        </w:drawing>
      </w:r>
    </w:p>
    <w:p w:rsidR="002A1D6F" w:rsidRDefault="002A1D6F" w:rsidP="002A1D6F">
      <w:pPr>
        <w:pStyle w:val="Caption"/>
        <w:rPr>
          <w:szCs w:val="24"/>
          <w:lang w:val="en-US"/>
        </w:rPr>
      </w:pPr>
      <w:r w:rsidRPr="007F0019">
        <w:rPr>
          <w:lang w:val="en-US"/>
        </w:rPr>
        <w:t xml:space="preserve">Figure </w:t>
      </w:r>
      <w:r w:rsidR="00695ED0" w:rsidRPr="007F0019">
        <w:fldChar w:fldCharType="begin"/>
      </w:r>
      <w:r w:rsidRPr="007F0019">
        <w:rPr>
          <w:lang w:val="en-US"/>
        </w:rPr>
        <w:instrText xml:space="preserve"> SEQ Figure \* ARABIC </w:instrText>
      </w:r>
      <w:r w:rsidR="00695ED0" w:rsidRPr="007F0019">
        <w:fldChar w:fldCharType="separate"/>
      </w:r>
      <w:r w:rsidR="00B76B97">
        <w:rPr>
          <w:noProof/>
          <w:lang w:val="en-US"/>
        </w:rPr>
        <w:t>16</w:t>
      </w:r>
      <w:r w:rsidR="00695ED0" w:rsidRPr="007F0019">
        <w:fldChar w:fldCharType="end"/>
      </w:r>
      <w:r w:rsidRPr="007F0019">
        <w:rPr>
          <w:lang w:val="en-US"/>
        </w:rPr>
        <w:t>. Effective thermal conductivity k</w:t>
      </w:r>
      <w:r w:rsidRPr="007F0019">
        <w:rPr>
          <w:vertAlign w:val="subscript"/>
          <w:lang w:val="en-US"/>
        </w:rPr>
        <w:t>e</w:t>
      </w:r>
      <w:r w:rsidRPr="007F0019">
        <w:rPr>
          <w:lang w:val="en-US"/>
        </w:rPr>
        <w:t xml:space="preserve"> (Wm</w:t>
      </w:r>
      <w:r w:rsidRPr="007F0019">
        <w:rPr>
          <w:vertAlign w:val="superscript"/>
          <w:lang w:val="en-US"/>
        </w:rPr>
        <w:t>-1</w:t>
      </w:r>
      <w:r w:rsidRPr="007F0019">
        <w:rPr>
          <w:lang w:val="en-US"/>
        </w:rPr>
        <w:t>K</w:t>
      </w:r>
      <w:r w:rsidRPr="007F0019">
        <w:rPr>
          <w:vertAlign w:val="superscript"/>
          <w:lang w:val="en-US"/>
        </w:rPr>
        <w:t>-1</w:t>
      </w:r>
      <w:r w:rsidRPr="007F0019">
        <w:rPr>
          <w:lang w:val="en-US"/>
        </w:rPr>
        <w:t>) as function of injection flow rate Q</w:t>
      </w:r>
      <w:r w:rsidRPr="007F0019">
        <w:rPr>
          <w:vertAlign w:val="subscript"/>
          <w:lang w:val="en-US"/>
        </w:rPr>
        <w:t>0</w:t>
      </w:r>
      <w:r w:rsidRPr="007F0019">
        <w:rPr>
          <w:lang w:val="en-US"/>
        </w:rPr>
        <w:t xml:space="preserve"> (m</w:t>
      </w:r>
      <w:r w:rsidRPr="007F0019">
        <w:rPr>
          <w:vertAlign w:val="superscript"/>
          <w:lang w:val="en-US"/>
        </w:rPr>
        <w:t>3</w:t>
      </w:r>
      <w:r w:rsidRPr="007F0019">
        <w:rPr>
          <w:lang w:val="en-US"/>
        </w:rPr>
        <w:t>s</w:t>
      </w:r>
      <w:r w:rsidRPr="007F0019">
        <w:rPr>
          <w:vertAlign w:val="superscript"/>
          <w:lang w:val="en-US"/>
        </w:rPr>
        <w:t>-1</w:t>
      </w:r>
      <w:r w:rsidRPr="007F0019">
        <w:rPr>
          <w:lang w:val="en-US"/>
        </w:rPr>
        <w:t>).</w:t>
      </w:r>
    </w:p>
    <w:p w:rsidR="0002314D" w:rsidRPr="0002314D" w:rsidRDefault="0002314D">
      <w:pPr>
        <w:rPr>
          <w:lang w:val="en-US"/>
        </w:rPr>
      </w:pPr>
    </w:p>
    <w:sectPr w:rsidR="0002314D" w:rsidRPr="0002314D" w:rsidSect="0002314D">
      <w:footerReference w:type="default" r:id="rId183"/>
      <w:pgSz w:w="11906" w:h="16838"/>
      <w:pgMar w:top="1417" w:right="1134" w:bottom="1134" w:left="1134" w:header="708" w:footer="708" w:gutter="0"/>
      <w:lnNumType w:countBy="1" w:restart="continuous"/>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A5084" w:rsidRDefault="004A5084" w:rsidP="002A1D6F">
      <w:pPr>
        <w:spacing w:after="0" w:line="240" w:lineRule="auto"/>
      </w:pPr>
      <w:r>
        <w:separator/>
      </w:r>
    </w:p>
  </w:endnote>
  <w:endnote w:type="continuationSeparator" w:id="0">
    <w:p w:rsidR="004A5084" w:rsidRDefault="004A5084" w:rsidP="002A1D6F">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TimesNewRomanPSMT">
    <w:panose1 w:val="00000000000000000000"/>
    <w:charset w:val="00"/>
    <w:family w:val="roman"/>
    <w:notTrueType/>
    <w:pitch w:val="default"/>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Lucida Calligraphy">
    <w:panose1 w:val="03010101010101010101"/>
    <w:charset w:val="00"/>
    <w:family w:val="script"/>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0500007"/>
      <w:docPartObj>
        <w:docPartGallery w:val="Page Numbers (Bottom of Page)"/>
        <w:docPartUnique/>
      </w:docPartObj>
    </w:sdtPr>
    <w:sdtContent>
      <w:p w:rsidR="001C4943" w:rsidRDefault="00695ED0">
        <w:pPr>
          <w:pStyle w:val="Footer"/>
          <w:jc w:val="right"/>
        </w:pPr>
        <w:r>
          <w:fldChar w:fldCharType="begin"/>
        </w:r>
        <w:r w:rsidR="001C4943">
          <w:instrText xml:space="preserve"> PAGE   \* MERGEFORMAT </w:instrText>
        </w:r>
        <w:r>
          <w:fldChar w:fldCharType="separate"/>
        </w:r>
        <w:r w:rsidR="00B76B97">
          <w:rPr>
            <w:noProof/>
          </w:rPr>
          <w:t>4</w:t>
        </w:r>
        <w:r>
          <w:rPr>
            <w:noProof/>
          </w:rPr>
          <w:fldChar w:fldCharType="end"/>
        </w:r>
      </w:p>
    </w:sdtContent>
  </w:sdt>
  <w:p w:rsidR="001C4943" w:rsidRDefault="001C4943">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A5084" w:rsidRDefault="004A5084" w:rsidP="002A1D6F">
      <w:pPr>
        <w:spacing w:after="0" w:line="240" w:lineRule="auto"/>
      </w:pPr>
      <w:r>
        <w:separator/>
      </w:r>
    </w:p>
  </w:footnote>
  <w:footnote w:type="continuationSeparator" w:id="0">
    <w:p w:rsidR="004A5084" w:rsidRDefault="004A5084" w:rsidP="002A1D6F">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7B37234"/>
    <w:multiLevelType w:val="multilevel"/>
    <w:tmpl w:val="1C0685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46BB274F"/>
    <w:multiLevelType w:val="multilevel"/>
    <w:tmpl w:val="397A74A6"/>
    <w:lvl w:ilvl="0">
      <w:start w:val="1"/>
      <w:numFmt w:val="none"/>
      <w:lvlText w:val=""/>
      <w:lvlJc w:val="left"/>
      <w:pPr>
        <w:tabs>
          <w:tab w:val="num" w:pos="720"/>
        </w:tabs>
        <w:ind w:left="720" w:hanging="360"/>
      </w:pPr>
      <w:rPr>
        <w:rFonts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
    <w:nsid w:val="6D714CC2"/>
    <w:multiLevelType w:val="multilevel"/>
    <w:tmpl w:val="C9901BF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0"/>
  </w:num>
  <w:num w:numId="2">
    <w:abstractNumId w:val="1"/>
  </w:num>
  <w:num w:numId="3">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proofState w:spelling="clean" w:grammar="clean"/>
  <w:defaultTabStop w:val="708"/>
  <w:hyphenationZone w:val="283"/>
  <w:drawingGridHorizontalSpacing w:val="120"/>
  <w:displayHorizontalDrawingGridEvery w:val="2"/>
  <w:characterSpacingControl w:val="doNotCompress"/>
  <w:footnotePr>
    <w:footnote w:id="-1"/>
    <w:footnote w:id="0"/>
  </w:footnotePr>
  <w:endnotePr>
    <w:endnote w:id="-1"/>
    <w:endnote w:id="0"/>
  </w:endnotePr>
  <w:compat/>
  <w:rsids>
    <w:rsidRoot w:val="0002314D"/>
    <w:rsid w:val="0002296A"/>
    <w:rsid w:val="0002314D"/>
    <w:rsid w:val="00031957"/>
    <w:rsid w:val="00036A64"/>
    <w:rsid w:val="00037BE1"/>
    <w:rsid w:val="00046133"/>
    <w:rsid w:val="00057093"/>
    <w:rsid w:val="00061399"/>
    <w:rsid w:val="00065B1E"/>
    <w:rsid w:val="000B4812"/>
    <w:rsid w:val="000D1075"/>
    <w:rsid w:val="000D3A60"/>
    <w:rsid w:val="000E5CAD"/>
    <w:rsid w:val="0015770F"/>
    <w:rsid w:val="0018310A"/>
    <w:rsid w:val="001A0D9B"/>
    <w:rsid w:val="001C4943"/>
    <w:rsid w:val="001D375D"/>
    <w:rsid w:val="001F1820"/>
    <w:rsid w:val="0021412C"/>
    <w:rsid w:val="0024121E"/>
    <w:rsid w:val="002431A8"/>
    <w:rsid w:val="002558C8"/>
    <w:rsid w:val="00255E89"/>
    <w:rsid w:val="00271C5A"/>
    <w:rsid w:val="002A1D6F"/>
    <w:rsid w:val="002D4B95"/>
    <w:rsid w:val="0031265A"/>
    <w:rsid w:val="00330C73"/>
    <w:rsid w:val="00353237"/>
    <w:rsid w:val="00356195"/>
    <w:rsid w:val="00365030"/>
    <w:rsid w:val="003F5DCA"/>
    <w:rsid w:val="00471B5D"/>
    <w:rsid w:val="00486829"/>
    <w:rsid w:val="00493B93"/>
    <w:rsid w:val="004A5084"/>
    <w:rsid w:val="004F5EFC"/>
    <w:rsid w:val="00506D14"/>
    <w:rsid w:val="00536B51"/>
    <w:rsid w:val="005955FB"/>
    <w:rsid w:val="005B29AB"/>
    <w:rsid w:val="005B5215"/>
    <w:rsid w:val="005C4CDA"/>
    <w:rsid w:val="005E12A0"/>
    <w:rsid w:val="006046F4"/>
    <w:rsid w:val="00625B57"/>
    <w:rsid w:val="00632831"/>
    <w:rsid w:val="00671A41"/>
    <w:rsid w:val="00695ED0"/>
    <w:rsid w:val="006B7F7C"/>
    <w:rsid w:val="006E5C91"/>
    <w:rsid w:val="007364E7"/>
    <w:rsid w:val="00751823"/>
    <w:rsid w:val="0078660D"/>
    <w:rsid w:val="008079C8"/>
    <w:rsid w:val="00854739"/>
    <w:rsid w:val="00876886"/>
    <w:rsid w:val="008B3DC1"/>
    <w:rsid w:val="008D2D86"/>
    <w:rsid w:val="008D3EE5"/>
    <w:rsid w:val="008E1042"/>
    <w:rsid w:val="008E1D0F"/>
    <w:rsid w:val="008F4F62"/>
    <w:rsid w:val="00903177"/>
    <w:rsid w:val="00936F14"/>
    <w:rsid w:val="00990E9E"/>
    <w:rsid w:val="009A67F7"/>
    <w:rsid w:val="00A105EF"/>
    <w:rsid w:val="00A214AC"/>
    <w:rsid w:val="00A22302"/>
    <w:rsid w:val="00A6280B"/>
    <w:rsid w:val="00A82CA7"/>
    <w:rsid w:val="00A90E08"/>
    <w:rsid w:val="00AA5883"/>
    <w:rsid w:val="00AC3D80"/>
    <w:rsid w:val="00AF2C37"/>
    <w:rsid w:val="00B53818"/>
    <w:rsid w:val="00B72595"/>
    <w:rsid w:val="00B75DBB"/>
    <w:rsid w:val="00B76B97"/>
    <w:rsid w:val="00B93E2B"/>
    <w:rsid w:val="00BA793C"/>
    <w:rsid w:val="00BB65DC"/>
    <w:rsid w:val="00BD63EA"/>
    <w:rsid w:val="00BE4972"/>
    <w:rsid w:val="00BF0C01"/>
    <w:rsid w:val="00BF3407"/>
    <w:rsid w:val="00C31A08"/>
    <w:rsid w:val="00C70B89"/>
    <w:rsid w:val="00C8442B"/>
    <w:rsid w:val="00C85895"/>
    <w:rsid w:val="00C96A8E"/>
    <w:rsid w:val="00CD1C7E"/>
    <w:rsid w:val="00D11AEF"/>
    <w:rsid w:val="00D60BE0"/>
    <w:rsid w:val="00D7459B"/>
    <w:rsid w:val="00D74C34"/>
    <w:rsid w:val="00D9240F"/>
    <w:rsid w:val="00DA708E"/>
    <w:rsid w:val="00DF5FC8"/>
    <w:rsid w:val="00E11D8E"/>
    <w:rsid w:val="00E25A35"/>
    <w:rsid w:val="00E3468F"/>
    <w:rsid w:val="00E369E6"/>
    <w:rsid w:val="00E37D2C"/>
    <w:rsid w:val="00E54E79"/>
    <w:rsid w:val="00EB1E20"/>
    <w:rsid w:val="00EC700C"/>
    <w:rsid w:val="00ED4932"/>
    <w:rsid w:val="00EF15A1"/>
    <w:rsid w:val="00F14B0A"/>
    <w:rsid w:val="00F25E97"/>
    <w:rsid w:val="00F427D2"/>
    <w:rsid w:val="00F437E1"/>
    <w:rsid w:val="00F60865"/>
    <w:rsid w:val="00FC4A66"/>
    <w:rsid w:val="00FE57F1"/>
    <w:rsid w:val="00FF3296"/>
    <w:rsid w:val="00FF671C"/>
  </w:rsids>
  <m:mathPr>
    <m:mathFont m:val="Cambria Math"/>
    <m:brkBin m:val="before"/>
    <m:brkBinSub m:val="--"/>
    <m:smallFrac m:val="off"/>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2314D"/>
    <w:pPr>
      <w:spacing w:line="360" w:lineRule="auto"/>
      <w:jc w:val="both"/>
    </w:pPr>
    <w:rPr>
      <w:rFonts w:ascii="Times New Roman" w:hAnsi="Times New Roman"/>
      <w:sz w:val="24"/>
    </w:rPr>
  </w:style>
  <w:style w:type="paragraph" w:styleId="Heading1">
    <w:name w:val="heading 1"/>
    <w:basedOn w:val="Normal"/>
    <w:link w:val="Heading1Char"/>
    <w:uiPriority w:val="9"/>
    <w:qFormat/>
    <w:rsid w:val="0002314D"/>
    <w:pPr>
      <w:spacing w:before="100" w:beforeAutospacing="1" w:after="100" w:afterAutospacing="1" w:line="240" w:lineRule="auto"/>
      <w:jc w:val="left"/>
      <w:outlineLvl w:val="0"/>
    </w:pPr>
    <w:rPr>
      <w:rFonts w:eastAsia="Times New Roman" w:cs="Times New Roman"/>
      <w:b/>
      <w:bCs/>
      <w:kern w:val="36"/>
      <w:sz w:val="48"/>
      <w:szCs w:val="48"/>
      <w:lang w:eastAsia="it-IT"/>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2314D"/>
    <w:rPr>
      <w:rFonts w:ascii="Times New Roman" w:eastAsia="Times New Roman" w:hAnsi="Times New Roman" w:cs="Times New Roman"/>
      <w:b/>
      <w:bCs/>
      <w:kern w:val="36"/>
      <w:sz w:val="48"/>
      <w:szCs w:val="48"/>
      <w:lang w:eastAsia="it-IT"/>
    </w:rPr>
  </w:style>
  <w:style w:type="character" w:styleId="LineNumber">
    <w:name w:val="line number"/>
    <w:basedOn w:val="DefaultParagraphFont"/>
    <w:uiPriority w:val="99"/>
    <w:semiHidden/>
    <w:unhideWhenUsed/>
    <w:rsid w:val="0002314D"/>
  </w:style>
  <w:style w:type="paragraph" w:styleId="Caption">
    <w:name w:val="caption"/>
    <w:basedOn w:val="Normal"/>
    <w:next w:val="Normal"/>
    <w:uiPriority w:val="35"/>
    <w:unhideWhenUsed/>
    <w:qFormat/>
    <w:rsid w:val="0002314D"/>
    <w:pPr>
      <w:spacing w:line="240" w:lineRule="auto"/>
    </w:pPr>
    <w:rPr>
      <w:b/>
      <w:bCs/>
      <w:sz w:val="18"/>
      <w:szCs w:val="18"/>
    </w:rPr>
  </w:style>
  <w:style w:type="paragraph" w:styleId="BalloonText">
    <w:name w:val="Balloon Text"/>
    <w:basedOn w:val="Normal"/>
    <w:link w:val="BalloonTextChar"/>
    <w:uiPriority w:val="99"/>
    <w:semiHidden/>
    <w:unhideWhenUsed/>
    <w:rsid w:val="000231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2314D"/>
    <w:rPr>
      <w:rFonts w:ascii="Tahoma" w:hAnsi="Tahoma" w:cs="Tahoma"/>
      <w:sz w:val="16"/>
      <w:szCs w:val="16"/>
    </w:rPr>
  </w:style>
  <w:style w:type="paragraph" w:customStyle="1" w:styleId="Default">
    <w:name w:val="Default"/>
    <w:rsid w:val="0002314D"/>
    <w:pPr>
      <w:autoSpaceDE w:val="0"/>
      <w:autoSpaceDN w:val="0"/>
      <w:adjustRightInd w:val="0"/>
      <w:spacing w:after="0" w:line="240" w:lineRule="auto"/>
    </w:pPr>
    <w:rPr>
      <w:rFonts w:ascii="Times New Roman" w:hAnsi="Times New Roman" w:cs="Times New Roman"/>
      <w:color w:val="000000"/>
      <w:sz w:val="24"/>
      <w:szCs w:val="24"/>
    </w:rPr>
  </w:style>
  <w:style w:type="paragraph" w:styleId="BodyText">
    <w:name w:val="Body Text"/>
    <w:basedOn w:val="Normal"/>
    <w:link w:val="BodyTextChar"/>
    <w:uiPriority w:val="1"/>
    <w:semiHidden/>
    <w:unhideWhenUsed/>
    <w:qFormat/>
    <w:rsid w:val="0002314D"/>
    <w:pPr>
      <w:kinsoku w:val="0"/>
      <w:overflowPunct w:val="0"/>
      <w:spacing w:after="0" w:line="256" w:lineRule="auto"/>
    </w:pPr>
    <w:rPr>
      <w:rFonts w:eastAsiaTheme="minorEastAsia" w:cs="Times New Roman"/>
      <w:spacing w:val="-1"/>
      <w:sz w:val="20"/>
      <w:szCs w:val="20"/>
      <w:lang w:val="en-US" w:eastAsia="zh-CN"/>
    </w:rPr>
  </w:style>
  <w:style w:type="character" w:customStyle="1" w:styleId="BodyTextChar">
    <w:name w:val="Body Text Char"/>
    <w:basedOn w:val="DefaultParagraphFont"/>
    <w:link w:val="BodyText"/>
    <w:uiPriority w:val="1"/>
    <w:semiHidden/>
    <w:rsid w:val="0002314D"/>
    <w:rPr>
      <w:rFonts w:ascii="Times New Roman" w:eastAsiaTheme="minorEastAsia" w:hAnsi="Times New Roman" w:cs="Times New Roman"/>
      <w:spacing w:val="-1"/>
      <w:sz w:val="20"/>
      <w:szCs w:val="20"/>
      <w:lang w:val="en-US" w:eastAsia="zh-CN"/>
    </w:rPr>
  </w:style>
  <w:style w:type="paragraph" w:customStyle="1" w:styleId="table">
    <w:name w:val="table"/>
    <w:basedOn w:val="Normal"/>
    <w:link w:val="tableChar"/>
    <w:qFormat/>
    <w:rsid w:val="0002314D"/>
    <w:pPr>
      <w:spacing w:after="0" w:line="240" w:lineRule="auto"/>
      <w:jc w:val="center"/>
    </w:pPr>
    <w:rPr>
      <w:rFonts w:ascii="Calibri" w:eastAsia="Times New Roman" w:hAnsi="Calibri" w:cs="Times New Roman"/>
      <w:b/>
      <w:bCs/>
      <w:color w:val="000000"/>
      <w:sz w:val="16"/>
      <w:szCs w:val="16"/>
      <w:lang w:eastAsia="it-IT"/>
    </w:rPr>
  </w:style>
  <w:style w:type="character" w:customStyle="1" w:styleId="tableChar">
    <w:name w:val="table Char"/>
    <w:basedOn w:val="DefaultParagraphFont"/>
    <w:link w:val="table"/>
    <w:rsid w:val="0002314D"/>
    <w:rPr>
      <w:rFonts w:ascii="Calibri" w:eastAsia="Times New Roman" w:hAnsi="Calibri" w:cs="Times New Roman"/>
      <w:b/>
      <w:bCs/>
      <w:color w:val="000000"/>
      <w:sz w:val="16"/>
      <w:szCs w:val="16"/>
      <w:lang w:eastAsia="it-IT"/>
    </w:rPr>
  </w:style>
  <w:style w:type="character" w:styleId="Hyperlink">
    <w:name w:val="Hyperlink"/>
    <w:basedOn w:val="DefaultParagraphFont"/>
    <w:uiPriority w:val="99"/>
    <w:unhideWhenUsed/>
    <w:rsid w:val="0002314D"/>
    <w:rPr>
      <w:color w:val="0000FF"/>
      <w:u w:val="single"/>
    </w:rPr>
  </w:style>
  <w:style w:type="character" w:styleId="PlaceholderText">
    <w:name w:val="Placeholder Text"/>
    <w:basedOn w:val="DefaultParagraphFont"/>
    <w:uiPriority w:val="99"/>
    <w:semiHidden/>
    <w:rsid w:val="0002314D"/>
    <w:rPr>
      <w:color w:val="808080"/>
    </w:rPr>
  </w:style>
  <w:style w:type="character" w:styleId="Emphasis">
    <w:name w:val="Emphasis"/>
    <w:basedOn w:val="DefaultParagraphFont"/>
    <w:uiPriority w:val="20"/>
    <w:qFormat/>
    <w:rsid w:val="0002314D"/>
    <w:rPr>
      <w:i/>
      <w:iCs/>
    </w:rPr>
  </w:style>
  <w:style w:type="paragraph" w:styleId="ListParagraph">
    <w:name w:val="List Paragraph"/>
    <w:basedOn w:val="Normal"/>
    <w:uiPriority w:val="34"/>
    <w:qFormat/>
    <w:rsid w:val="0002314D"/>
    <w:pPr>
      <w:ind w:left="720"/>
      <w:contextualSpacing/>
    </w:pPr>
  </w:style>
  <w:style w:type="paragraph" w:styleId="Revision">
    <w:name w:val="Revision"/>
    <w:hidden/>
    <w:uiPriority w:val="99"/>
    <w:semiHidden/>
    <w:rsid w:val="0002314D"/>
    <w:pPr>
      <w:spacing w:after="0" w:line="240" w:lineRule="auto"/>
    </w:pPr>
    <w:rPr>
      <w:rFonts w:ascii="Times New Roman" w:hAnsi="Times New Roman"/>
      <w:sz w:val="24"/>
    </w:rPr>
  </w:style>
  <w:style w:type="numbering" w:customStyle="1" w:styleId="NoList1">
    <w:name w:val="No List1"/>
    <w:next w:val="NoList"/>
    <w:uiPriority w:val="99"/>
    <w:semiHidden/>
    <w:unhideWhenUsed/>
    <w:rsid w:val="0002314D"/>
  </w:style>
  <w:style w:type="character" w:customStyle="1" w:styleId="apple-converted-space">
    <w:name w:val="apple-converted-space"/>
    <w:basedOn w:val="DefaultParagraphFont"/>
    <w:rsid w:val="0002314D"/>
  </w:style>
  <w:style w:type="character" w:styleId="CommentReference">
    <w:name w:val="annotation reference"/>
    <w:basedOn w:val="DefaultParagraphFont"/>
    <w:uiPriority w:val="99"/>
    <w:semiHidden/>
    <w:unhideWhenUsed/>
    <w:rsid w:val="0002314D"/>
    <w:rPr>
      <w:sz w:val="16"/>
      <w:szCs w:val="16"/>
    </w:rPr>
  </w:style>
  <w:style w:type="paragraph" w:styleId="CommentText">
    <w:name w:val="annotation text"/>
    <w:basedOn w:val="Normal"/>
    <w:link w:val="CommentTextChar"/>
    <w:uiPriority w:val="99"/>
    <w:semiHidden/>
    <w:unhideWhenUsed/>
    <w:rsid w:val="0002314D"/>
    <w:pPr>
      <w:spacing w:line="240" w:lineRule="auto"/>
    </w:pPr>
    <w:rPr>
      <w:sz w:val="20"/>
      <w:szCs w:val="20"/>
    </w:rPr>
  </w:style>
  <w:style w:type="character" w:customStyle="1" w:styleId="CommentTextChar">
    <w:name w:val="Comment Text Char"/>
    <w:basedOn w:val="DefaultParagraphFont"/>
    <w:link w:val="CommentText"/>
    <w:uiPriority w:val="99"/>
    <w:semiHidden/>
    <w:rsid w:val="0002314D"/>
    <w:rPr>
      <w:rFonts w:ascii="Times New Roman" w:hAnsi="Times New Roman"/>
      <w:sz w:val="20"/>
      <w:szCs w:val="20"/>
    </w:rPr>
  </w:style>
  <w:style w:type="paragraph" w:styleId="CommentSubject">
    <w:name w:val="annotation subject"/>
    <w:basedOn w:val="CommentText"/>
    <w:next w:val="CommentText"/>
    <w:link w:val="CommentSubjectChar"/>
    <w:uiPriority w:val="99"/>
    <w:semiHidden/>
    <w:unhideWhenUsed/>
    <w:rsid w:val="0002314D"/>
    <w:rPr>
      <w:b/>
      <w:bCs/>
    </w:rPr>
  </w:style>
  <w:style w:type="character" w:customStyle="1" w:styleId="CommentSubjectChar">
    <w:name w:val="Comment Subject Char"/>
    <w:basedOn w:val="CommentTextChar"/>
    <w:link w:val="CommentSubject"/>
    <w:uiPriority w:val="99"/>
    <w:semiHidden/>
    <w:rsid w:val="0002314D"/>
    <w:rPr>
      <w:rFonts w:ascii="Times New Roman" w:hAnsi="Times New Roman"/>
      <w:b/>
      <w:bCs/>
      <w:sz w:val="20"/>
      <w:szCs w:val="20"/>
    </w:rPr>
  </w:style>
  <w:style w:type="paragraph" w:styleId="Header">
    <w:name w:val="header"/>
    <w:basedOn w:val="Normal"/>
    <w:link w:val="HeaderChar"/>
    <w:uiPriority w:val="99"/>
    <w:unhideWhenUsed/>
    <w:rsid w:val="0002314D"/>
    <w:pPr>
      <w:tabs>
        <w:tab w:val="center" w:pos="4513"/>
        <w:tab w:val="right" w:pos="9026"/>
      </w:tabs>
      <w:spacing w:after="0" w:line="240" w:lineRule="auto"/>
    </w:pPr>
  </w:style>
  <w:style w:type="character" w:customStyle="1" w:styleId="HeaderChar">
    <w:name w:val="Header Char"/>
    <w:basedOn w:val="DefaultParagraphFont"/>
    <w:link w:val="Header"/>
    <w:uiPriority w:val="99"/>
    <w:rsid w:val="0002314D"/>
    <w:rPr>
      <w:rFonts w:ascii="Times New Roman" w:hAnsi="Times New Roman"/>
      <w:sz w:val="24"/>
    </w:rPr>
  </w:style>
  <w:style w:type="paragraph" w:styleId="Footer">
    <w:name w:val="footer"/>
    <w:basedOn w:val="Normal"/>
    <w:link w:val="FooterChar"/>
    <w:uiPriority w:val="99"/>
    <w:unhideWhenUsed/>
    <w:rsid w:val="0002314D"/>
    <w:pPr>
      <w:tabs>
        <w:tab w:val="center" w:pos="4513"/>
        <w:tab w:val="right" w:pos="9026"/>
      </w:tabs>
      <w:spacing w:after="0" w:line="240" w:lineRule="auto"/>
    </w:pPr>
  </w:style>
  <w:style w:type="character" w:customStyle="1" w:styleId="FooterChar">
    <w:name w:val="Footer Char"/>
    <w:basedOn w:val="DefaultParagraphFont"/>
    <w:link w:val="Footer"/>
    <w:uiPriority w:val="99"/>
    <w:rsid w:val="0002314D"/>
    <w:rPr>
      <w:rFonts w:ascii="Times New Roman" w:hAnsi="Times New Roman"/>
      <w:sz w:val="24"/>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0.wmf"/><Relationship Id="rId117" Type="http://schemas.openxmlformats.org/officeDocument/2006/relationships/oleObject" Target="embeddings/oleObject56.bin"/><Relationship Id="rId21" Type="http://schemas.openxmlformats.org/officeDocument/2006/relationships/oleObject" Target="embeddings/oleObject7.bin"/><Relationship Id="rId42" Type="http://schemas.openxmlformats.org/officeDocument/2006/relationships/image" Target="media/image18.wmf"/><Relationship Id="rId47" Type="http://schemas.openxmlformats.org/officeDocument/2006/relationships/oleObject" Target="embeddings/oleObject20.bin"/><Relationship Id="rId63" Type="http://schemas.openxmlformats.org/officeDocument/2006/relationships/oleObject" Target="embeddings/oleObject28.bin"/><Relationship Id="rId68" Type="http://schemas.openxmlformats.org/officeDocument/2006/relationships/image" Target="media/image31.wmf"/><Relationship Id="rId84" Type="http://schemas.openxmlformats.org/officeDocument/2006/relationships/image" Target="media/image38.wmf"/><Relationship Id="rId89" Type="http://schemas.openxmlformats.org/officeDocument/2006/relationships/oleObject" Target="embeddings/oleObject42.bin"/><Relationship Id="rId112" Type="http://schemas.openxmlformats.org/officeDocument/2006/relationships/image" Target="media/image52.wmf"/><Relationship Id="rId133" Type="http://schemas.openxmlformats.org/officeDocument/2006/relationships/oleObject" Target="embeddings/oleObject64.bin"/><Relationship Id="rId138" Type="http://schemas.openxmlformats.org/officeDocument/2006/relationships/image" Target="media/image65.wmf"/><Relationship Id="rId154" Type="http://schemas.openxmlformats.org/officeDocument/2006/relationships/oleObject" Target="embeddings/oleObject75.bin"/><Relationship Id="rId159" Type="http://schemas.openxmlformats.org/officeDocument/2006/relationships/oleObject" Target="embeddings/oleObject78.bin"/><Relationship Id="rId175" Type="http://schemas.openxmlformats.org/officeDocument/2006/relationships/image" Target="media/image86.png"/><Relationship Id="rId170" Type="http://schemas.openxmlformats.org/officeDocument/2006/relationships/image" Target="media/image81.png"/><Relationship Id="rId16" Type="http://schemas.openxmlformats.org/officeDocument/2006/relationships/image" Target="media/image5.wmf"/><Relationship Id="rId107" Type="http://schemas.openxmlformats.org/officeDocument/2006/relationships/oleObject" Target="embeddings/oleObject51.bin"/><Relationship Id="rId11" Type="http://schemas.openxmlformats.org/officeDocument/2006/relationships/oleObject" Target="embeddings/oleObject2.bin"/><Relationship Id="rId32" Type="http://schemas.openxmlformats.org/officeDocument/2006/relationships/image" Target="media/image13.wmf"/><Relationship Id="rId37" Type="http://schemas.openxmlformats.org/officeDocument/2006/relationships/oleObject" Target="embeddings/oleObject15.bin"/><Relationship Id="rId53" Type="http://schemas.openxmlformats.org/officeDocument/2006/relationships/oleObject" Target="embeddings/oleObject23.bin"/><Relationship Id="rId58" Type="http://schemas.openxmlformats.org/officeDocument/2006/relationships/image" Target="media/image26.wmf"/><Relationship Id="rId74" Type="http://schemas.openxmlformats.org/officeDocument/2006/relationships/image" Target="media/image33.wmf"/><Relationship Id="rId79" Type="http://schemas.openxmlformats.org/officeDocument/2006/relationships/oleObject" Target="embeddings/oleObject37.bin"/><Relationship Id="rId102" Type="http://schemas.openxmlformats.org/officeDocument/2006/relationships/image" Target="media/image47.wmf"/><Relationship Id="rId123" Type="http://schemas.openxmlformats.org/officeDocument/2006/relationships/oleObject" Target="embeddings/oleObject59.bin"/><Relationship Id="rId128" Type="http://schemas.openxmlformats.org/officeDocument/2006/relationships/image" Target="media/image60.wmf"/><Relationship Id="rId144" Type="http://schemas.openxmlformats.org/officeDocument/2006/relationships/image" Target="media/image68.wmf"/><Relationship Id="rId149" Type="http://schemas.openxmlformats.org/officeDocument/2006/relationships/oleObject" Target="embeddings/oleObject72.bin"/><Relationship Id="rId5" Type="http://schemas.openxmlformats.org/officeDocument/2006/relationships/webSettings" Target="webSettings.xml"/><Relationship Id="rId90" Type="http://schemas.openxmlformats.org/officeDocument/2006/relationships/image" Target="media/image41.wmf"/><Relationship Id="rId95" Type="http://schemas.openxmlformats.org/officeDocument/2006/relationships/oleObject" Target="embeddings/oleObject45.bin"/><Relationship Id="rId160" Type="http://schemas.openxmlformats.org/officeDocument/2006/relationships/image" Target="media/image75.wmf"/><Relationship Id="rId165" Type="http://schemas.openxmlformats.org/officeDocument/2006/relationships/oleObject" Target="embeddings/oleObject81.bin"/><Relationship Id="rId181" Type="http://schemas.openxmlformats.org/officeDocument/2006/relationships/image" Target="media/image92.png"/><Relationship Id="rId22" Type="http://schemas.openxmlformats.org/officeDocument/2006/relationships/image" Target="media/image8.wmf"/><Relationship Id="rId27" Type="http://schemas.openxmlformats.org/officeDocument/2006/relationships/oleObject" Target="embeddings/oleObject10.bin"/><Relationship Id="rId43" Type="http://schemas.openxmlformats.org/officeDocument/2006/relationships/oleObject" Target="embeddings/oleObject18.bin"/><Relationship Id="rId48" Type="http://schemas.openxmlformats.org/officeDocument/2006/relationships/image" Target="media/image21.wmf"/><Relationship Id="rId64" Type="http://schemas.openxmlformats.org/officeDocument/2006/relationships/image" Target="media/image29.wmf"/><Relationship Id="rId69" Type="http://schemas.openxmlformats.org/officeDocument/2006/relationships/oleObject" Target="embeddings/oleObject31.bin"/><Relationship Id="rId113" Type="http://schemas.openxmlformats.org/officeDocument/2006/relationships/oleObject" Target="embeddings/oleObject54.bin"/><Relationship Id="rId118" Type="http://schemas.openxmlformats.org/officeDocument/2006/relationships/image" Target="media/image55.wmf"/><Relationship Id="rId134" Type="http://schemas.openxmlformats.org/officeDocument/2006/relationships/image" Target="media/image63.wmf"/><Relationship Id="rId139" Type="http://schemas.openxmlformats.org/officeDocument/2006/relationships/oleObject" Target="embeddings/oleObject67.bin"/><Relationship Id="rId80" Type="http://schemas.openxmlformats.org/officeDocument/2006/relationships/image" Target="media/image36.wmf"/><Relationship Id="rId85" Type="http://schemas.openxmlformats.org/officeDocument/2006/relationships/oleObject" Target="embeddings/oleObject40.bin"/><Relationship Id="rId150" Type="http://schemas.openxmlformats.org/officeDocument/2006/relationships/image" Target="media/image71.wmf"/><Relationship Id="rId155" Type="http://schemas.openxmlformats.org/officeDocument/2006/relationships/oleObject" Target="embeddings/oleObject76.bin"/><Relationship Id="rId171" Type="http://schemas.openxmlformats.org/officeDocument/2006/relationships/image" Target="media/image82.png"/><Relationship Id="rId176" Type="http://schemas.openxmlformats.org/officeDocument/2006/relationships/image" Target="media/image87.png"/><Relationship Id="rId12" Type="http://schemas.openxmlformats.org/officeDocument/2006/relationships/image" Target="media/image3.wmf"/><Relationship Id="rId17" Type="http://schemas.openxmlformats.org/officeDocument/2006/relationships/oleObject" Target="embeddings/oleObject5.bin"/><Relationship Id="rId33" Type="http://schemas.openxmlformats.org/officeDocument/2006/relationships/oleObject" Target="embeddings/oleObject13.bin"/><Relationship Id="rId38" Type="http://schemas.openxmlformats.org/officeDocument/2006/relationships/image" Target="media/image16.wmf"/><Relationship Id="rId59" Type="http://schemas.openxmlformats.org/officeDocument/2006/relationships/oleObject" Target="embeddings/oleObject26.bin"/><Relationship Id="rId103" Type="http://schemas.openxmlformats.org/officeDocument/2006/relationships/oleObject" Target="embeddings/oleObject49.bin"/><Relationship Id="rId108" Type="http://schemas.openxmlformats.org/officeDocument/2006/relationships/image" Target="media/image50.wmf"/><Relationship Id="rId124" Type="http://schemas.openxmlformats.org/officeDocument/2006/relationships/image" Target="media/image58.wmf"/><Relationship Id="rId129" Type="http://schemas.openxmlformats.org/officeDocument/2006/relationships/oleObject" Target="embeddings/oleObject62.bin"/><Relationship Id="rId54" Type="http://schemas.openxmlformats.org/officeDocument/2006/relationships/image" Target="media/image24.wmf"/><Relationship Id="rId70" Type="http://schemas.openxmlformats.org/officeDocument/2006/relationships/image" Target="media/image32.wmf"/><Relationship Id="rId75" Type="http://schemas.openxmlformats.org/officeDocument/2006/relationships/oleObject" Target="embeddings/oleObject35.bin"/><Relationship Id="rId91" Type="http://schemas.openxmlformats.org/officeDocument/2006/relationships/oleObject" Target="embeddings/oleObject43.bin"/><Relationship Id="rId96" Type="http://schemas.openxmlformats.org/officeDocument/2006/relationships/image" Target="media/image44.wmf"/><Relationship Id="rId140" Type="http://schemas.openxmlformats.org/officeDocument/2006/relationships/image" Target="media/image66.wmf"/><Relationship Id="rId145" Type="http://schemas.openxmlformats.org/officeDocument/2006/relationships/oleObject" Target="embeddings/oleObject70.bin"/><Relationship Id="rId161" Type="http://schemas.openxmlformats.org/officeDocument/2006/relationships/oleObject" Target="embeddings/oleObject79.bin"/><Relationship Id="rId166" Type="http://schemas.openxmlformats.org/officeDocument/2006/relationships/hyperlink" Target="https://scholar.google.be/citations?view_op=view_citation&amp;hl=fr&amp;user=jNtMDEAAAAAJ&amp;citation_for_view=jNtMDEAAAAAJ:ZeXyd9-uunAC" TargetMode="External"/><Relationship Id="rId182" Type="http://schemas.openxmlformats.org/officeDocument/2006/relationships/image" Target="media/image93.png"/><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oleObject" Target="embeddings/oleObject8.bin"/><Relationship Id="rId28" Type="http://schemas.openxmlformats.org/officeDocument/2006/relationships/image" Target="media/image11.wmf"/><Relationship Id="rId49" Type="http://schemas.openxmlformats.org/officeDocument/2006/relationships/oleObject" Target="embeddings/oleObject21.bin"/><Relationship Id="rId114" Type="http://schemas.openxmlformats.org/officeDocument/2006/relationships/image" Target="media/image53.wmf"/><Relationship Id="rId119" Type="http://schemas.openxmlformats.org/officeDocument/2006/relationships/oleObject" Target="embeddings/oleObject57.bin"/><Relationship Id="rId44" Type="http://schemas.openxmlformats.org/officeDocument/2006/relationships/image" Target="media/image19.wmf"/><Relationship Id="rId60" Type="http://schemas.openxmlformats.org/officeDocument/2006/relationships/image" Target="media/image27.wmf"/><Relationship Id="rId65" Type="http://schemas.openxmlformats.org/officeDocument/2006/relationships/oleObject" Target="embeddings/oleObject29.bin"/><Relationship Id="rId81" Type="http://schemas.openxmlformats.org/officeDocument/2006/relationships/oleObject" Target="embeddings/oleObject38.bin"/><Relationship Id="rId86" Type="http://schemas.openxmlformats.org/officeDocument/2006/relationships/image" Target="media/image39.wmf"/><Relationship Id="rId130" Type="http://schemas.openxmlformats.org/officeDocument/2006/relationships/image" Target="media/image61.wmf"/><Relationship Id="rId135" Type="http://schemas.openxmlformats.org/officeDocument/2006/relationships/oleObject" Target="embeddings/oleObject65.bin"/><Relationship Id="rId151" Type="http://schemas.openxmlformats.org/officeDocument/2006/relationships/oleObject" Target="embeddings/oleObject73.bin"/><Relationship Id="rId156" Type="http://schemas.openxmlformats.org/officeDocument/2006/relationships/image" Target="media/image73.wmf"/><Relationship Id="rId177" Type="http://schemas.openxmlformats.org/officeDocument/2006/relationships/image" Target="media/image88.png"/><Relationship Id="rId4" Type="http://schemas.openxmlformats.org/officeDocument/2006/relationships/settings" Target="settings.xml"/><Relationship Id="rId9" Type="http://schemas.openxmlformats.org/officeDocument/2006/relationships/oleObject" Target="embeddings/oleObject1.bin"/><Relationship Id="rId172" Type="http://schemas.openxmlformats.org/officeDocument/2006/relationships/image" Target="media/image83.png"/><Relationship Id="rId180" Type="http://schemas.openxmlformats.org/officeDocument/2006/relationships/image" Target="media/image91.png"/><Relationship Id="rId13" Type="http://schemas.openxmlformats.org/officeDocument/2006/relationships/oleObject" Target="embeddings/oleObject3.bin"/><Relationship Id="rId18" Type="http://schemas.openxmlformats.org/officeDocument/2006/relationships/image" Target="media/image6.wmf"/><Relationship Id="rId39" Type="http://schemas.openxmlformats.org/officeDocument/2006/relationships/oleObject" Target="embeddings/oleObject16.bin"/><Relationship Id="rId109" Type="http://schemas.openxmlformats.org/officeDocument/2006/relationships/oleObject" Target="embeddings/oleObject52.bin"/><Relationship Id="rId34" Type="http://schemas.openxmlformats.org/officeDocument/2006/relationships/image" Target="media/image14.wmf"/><Relationship Id="rId50" Type="http://schemas.openxmlformats.org/officeDocument/2006/relationships/image" Target="media/image22.wmf"/><Relationship Id="rId55" Type="http://schemas.openxmlformats.org/officeDocument/2006/relationships/oleObject" Target="embeddings/oleObject24.bin"/><Relationship Id="rId76" Type="http://schemas.openxmlformats.org/officeDocument/2006/relationships/image" Target="media/image34.wmf"/><Relationship Id="rId97" Type="http://schemas.openxmlformats.org/officeDocument/2006/relationships/oleObject" Target="embeddings/oleObject46.bin"/><Relationship Id="rId104" Type="http://schemas.openxmlformats.org/officeDocument/2006/relationships/image" Target="media/image48.wmf"/><Relationship Id="rId120" Type="http://schemas.openxmlformats.org/officeDocument/2006/relationships/image" Target="media/image56.wmf"/><Relationship Id="rId125" Type="http://schemas.openxmlformats.org/officeDocument/2006/relationships/oleObject" Target="embeddings/oleObject60.bin"/><Relationship Id="rId141" Type="http://schemas.openxmlformats.org/officeDocument/2006/relationships/oleObject" Target="embeddings/oleObject68.bin"/><Relationship Id="rId146" Type="http://schemas.openxmlformats.org/officeDocument/2006/relationships/image" Target="media/image69.wmf"/><Relationship Id="rId167" Type="http://schemas.openxmlformats.org/officeDocument/2006/relationships/image" Target="media/image78.jpeg"/><Relationship Id="rId7" Type="http://schemas.openxmlformats.org/officeDocument/2006/relationships/endnotes" Target="endnotes.xml"/><Relationship Id="rId71" Type="http://schemas.openxmlformats.org/officeDocument/2006/relationships/oleObject" Target="embeddings/oleObject32.bin"/><Relationship Id="rId92" Type="http://schemas.openxmlformats.org/officeDocument/2006/relationships/image" Target="media/image42.wmf"/><Relationship Id="rId162" Type="http://schemas.openxmlformats.org/officeDocument/2006/relationships/image" Target="media/image76.wmf"/><Relationship Id="rId183" Type="http://schemas.openxmlformats.org/officeDocument/2006/relationships/footer" Target="footer1.xml"/><Relationship Id="rId2" Type="http://schemas.openxmlformats.org/officeDocument/2006/relationships/numbering" Target="numbering.xml"/><Relationship Id="rId29" Type="http://schemas.openxmlformats.org/officeDocument/2006/relationships/oleObject" Target="embeddings/oleObject11.bin"/><Relationship Id="rId24" Type="http://schemas.openxmlformats.org/officeDocument/2006/relationships/image" Target="media/image9.wmf"/><Relationship Id="rId40" Type="http://schemas.openxmlformats.org/officeDocument/2006/relationships/image" Target="media/image17.wmf"/><Relationship Id="rId45" Type="http://schemas.openxmlformats.org/officeDocument/2006/relationships/oleObject" Target="embeddings/oleObject19.bin"/><Relationship Id="rId66" Type="http://schemas.openxmlformats.org/officeDocument/2006/relationships/image" Target="media/image30.wmf"/><Relationship Id="rId87" Type="http://schemas.openxmlformats.org/officeDocument/2006/relationships/oleObject" Target="embeddings/oleObject41.bin"/><Relationship Id="rId110" Type="http://schemas.openxmlformats.org/officeDocument/2006/relationships/image" Target="media/image51.wmf"/><Relationship Id="rId115" Type="http://schemas.openxmlformats.org/officeDocument/2006/relationships/oleObject" Target="embeddings/oleObject55.bin"/><Relationship Id="rId131" Type="http://schemas.openxmlformats.org/officeDocument/2006/relationships/oleObject" Target="embeddings/oleObject63.bin"/><Relationship Id="rId136" Type="http://schemas.openxmlformats.org/officeDocument/2006/relationships/image" Target="media/image64.wmf"/><Relationship Id="rId157" Type="http://schemas.openxmlformats.org/officeDocument/2006/relationships/oleObject" Target="embeddings/oleObject77.bin"/><Relationship Id="rId178" Type="http://schemas.openxmlformats.org/officeDocument/2006/relationships/image" Target="media/image89.png"/><Relationship Id="rId61" Type="http://schemas.openxmlformats.org/officeDocument/2006/relationships/oleObject" Target="embeddings/oleObject27.bin"/><Relationship Id="rId82" Type="http://schemas.openxmlformats.org/officeDocument/2006/relationships/image" Target="media/image37.wmf"/><Relationship Id="rId152" Type="http://schemas.openxmlformats.org/officeDocument/2006/relationships/image" Target="media/image72.wmf"/><Relationship Id="rId173" Type="http://schemas.openxmlformats.org/officeDocument/2006/relationships/image" Target="media/image84.png"/><Relationship Id="rId19" Type="http://schemas.openxmlformats.org/officeDocument/2006/relationships/oleObject" Target="embeddings/oleObject6.bin"/><Relationship Id="rId14" Type="http://schemas.openxmlformats.org/officeDocument/2006/relationships/image" Target="media/image4.wmf"/><Relationship Id="rId30" Type="http://schemas.openxmlformats.org/officeDocument/2006/relationships/image" Target="media/image12.wmf"/><Relationship Id="rId35" Type="http://schemas.openxmlformats.org/officeDocument/2006/relationships/oleObject" Target="embeddings/oleObject14.bin"/><Relationship Id="rId56" Type="http://schemas.openxmlformats.org/officeDocument/2006/relationships/image" Target="media/image25.wmf"/><Relationship Id="rId77" Type="http://schemas.openxmlformats.org/officeDocument/2006/relationships/oleObject" Target="embeddings/oleObject36.bin"/><Relationship Id="rId100" Type="http://schemas.openxmlformats.org/officeDocument/2006/relationships/image" Target="media/image46.wmf"/><Relationship Id="rId105" Type="http://schemas.openxmlformats.org/officeDocument/2006/relationships/oleObject" Target="embeddings/oleObject50.bin"/><Relationship Id="rId126" Type="http://schemas.openxmlformats.org/officeDocument/2006/relationships/image" Target="media/image59.wmf"/><Relationship Id="rId147" Type="http://schemas.openxmlformats.org/officeDocument/2006/relationships/oleObject" Target="embeddings/oleObject71.bin"/><Relationship Id="rId168" Type="http://schemas.openxmlformats.org/officeDocument/2006/relationships/image" Target="media/image79.png"/><Relationship Id="rId8" Type="http://schemas.openxmlformats.org/officeDocument/2006/relationships/image" Target="media/image1.wmf"/><Relationship Id="rId51" Type="http://schemas.openxmlformats.org/officeDocument/2006/relationships/oleObject" Target="embeddings/oleObject22.bin"/><Relationship Id="rId72" Type="http://schemas.openxmlformats.org/officeDocument/2006/relationships/oleObject" Target="embeddings/oleObject33.bin"/><Relationship Id="rId93" Type="http://schemas.openxmlformats.org/officeDocument/2006/relationships/oleObject" Target="embeddings/oleObject44.bin"/><Relationship Id="rId98" Type="http://schemas.openxmlformats.org/officeDocument/2006/relationships/image" Target="media/image45.wmf"/><Relationship Id="rId121" Type="http://schemas.openxmlformats.org/officeDocument/2006/relationships/oleObject" Target="embeddings/oleObject58.bin"/><Relationship Id="rId142" Type="http://schemas.openxmlformats.org/officeDocument/2006/relationships/image" Target="media/image67.wmf"/><Relationship Id="rId163" Type="http://schemas.openxmlformats.org/officeDocument/2006/relationships/oleObject" Target="embeddings/oleObject80.bin"/><Relationship Id="rId184" Type="http://schemas.openxmlformats.org/officeDocument/2006/relationships/fontTable" Target="fontTable.xml"/><Relationship Id="rId3" Type="http://schemas.openxmlformats.org/officeDocument/2006/relationships/styles" Target="styles.xml"/><Relationship Id="rId25" Type="http://schemas.openxmlformats.org/officeDocument/2006/relationships/oleObject" Target="embeddings/oleObject9.bin"/><Relationship Id="rId46" Type="http://schemas.openxmlformats.org/officeDocument/2006/relationships/image" Target="media/image20.wmf"/><Relationship Id="rId67" Type="http://schemas.openxmlformats.org/officeDocument/2006/relationships/oleObject" Target="embeddings/oleObject30.bin"/><Relationship Id="rId116" Type="http://schemas.openxmlformats.org/officeDocument/2006/relationships/image" Target="media/image54.wmf"/><Relationship Id="rId137" Type="http://schemas.openxmlformats.org/officeDocument/2006/relationships/oleObject" Target="embeddings/oleObject66.bin"/><Relationship Id="rId158" Type="http://schemas.openxmlformats.org/officeDocument/2006/relationships/image" Target="media/image74.wmf"/><Relationship Id="rId20" Type="http://schemas.openxmlformats.org/officeDocument/2006/relationships/image" Target="media/image7.wmf"/><Relationship Id="rId41" Type="http://schemas.openxmlformats.org/officeDocument/2006/relationships/oleObject" Target="embeddings/oleObject17.bin"/><Relationship Id="rId62" Type="http://schemas.openxmlformats.org/officeDocument/2006/relationships/image" Target="media/image28.wmf"/><Relationship Id="rId83" Type="http://schemas.openxmlformats.org/officeDocument/2006/relationships/oleObject" Target="embeddings/oleObject39.bin"/><Relationship Id="rId88" Type="http://schemas.openxmlformats.org/officeDocument/2006/relationships/image" Target="media/image40.wmf"/><Relationship Id="rId111" Type="http://schemas.openxmlformats.org/officeDocument/2006/relationships/oleObject" Target="embeddings/oleObject53.bin"/><Relationship Id="rId132" Type="http://schemas.openxmlformats.org/officeDocument/2006/relationships/image" Target="media/image62.wmf"/><Relationship Id="rId153" Type="http://schemas.openxmlformats.org/officeDocument/2006/relationships/oleObject" Target="embeddings/oleObject74.bin"/><Relationship Id="rId174" Type="http://schemas.openxmlformats.org/officeDocument/2006/relationships/image" Target="media/image85.png"/><Relationship Id="rId179" Type="http://schemas.openxmlformats.org/officeDocument/2006/relationships/image" Target="media/image90.png"/><Relationship Id="rId15" Type="http://schemas.openxmlformats.org/officeDocument/2006/relationships/oleObject" Target="embeddings/oleObject4.bin"/><Relationship Id="rId36" Type="http://schemas.openxmlformats.org/officeDocument/2006/relationships/image" Target="media/image15.wmf"/><Relationship Id="rId57" Type="http://schemas.openxmlformats.org/officeDocument/2006/relationships/oleObject" Target="embeddings/oleObject25.bin"/><Relationship Id="rId106" Type="http://schemas.openxmlformats.org/officeDocument/2006/relationships/image" Target="media/image49.wmf"/><Relationship Id="rId127" Type="http://schemas.openxmlformats.org/officeDocument/2006/relationships/oleObject" Target="embeddings/oleObject61.bin"/><Relationship Id="rId10" Type="http://schemas.openxmlformats.org/officeDocument/2006/relationships/image" Target="media/image2.wmf"/><Relationship Id="rId31" Type="http://schemas.openxmlformats.org/officeDocument/2006/relationships/oleObject" Target="embeddings/oleObject12.bin"/><Relationship Id="rId52" Type="http://schemas.openxmlformats.org/officeDocument/2006/relationships/image" Target="media/image23.wmf"/><Relationship Id="rId73" Type="http://schemas.openxmlformats.org/officeDocument/2006/relationships/oleObject" Target="embeddings/oleObject34.bin"/><Relationship Id="rId78" Type="http://schemas.openxmlformats.org/officeDocument/2006/relationships/image" Target="media/image35.wmf"/><Relationship Id="rId94" Type="http://schemas.openxmlformats.org/officeDocument/2006/relationships/image" Target="media/image43.wmf"/><Relationship Id="rId99" Type="http://schemas.openxmlformats.org/officeDocument/2006/relationships/oleObject" Target="embeddings/oleObject47.bin"/><Relationship Id="rId101" Type="http://schemas.openxmlformats.org/officeDocument/2006/relationships/oleObject" Target="embeddings/oleObject48.bin"/><Relationship Id="rId122" Type="http://schemas.openxmlformats.org/officeDocument/2006/relationships/image" Target="media/image57.wmf"/><Relationship Id="rId143" Type="http://schemas.openxmlformats.org/officeDocument/2006/relationships/oleObject" Target="embeddings/oleObject69.bin"/><Relationship Id="rId148" Type="http://schemas.openxmlformats.org/officeDocument/2006/relationships/image" Target="media/image70.wmf"/><Relationship Id="rId164" Type="http://schemas.openxmlformats.org/officeDocument/2006/relationships/image" Target="media/image77.wmf"/><Relationship Id="rId169" Type="http://schemas.openxmlformats.org/officeDocument/2006/relationships/image" Target="media/image80.png"/><Relationship Id="rId185"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7DAC130-935D-4F0D-B9D2-D3CC38E06C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1</Pages>
  <Words>11379</Words>
  <Characters>64864</Characters>
  <Application>Microsoft Office Word</Application>
  <DocSecurity>0</DocSecurity>
  <Lines>540</Lines>
  <Paragraphs>152</Paragraphs>
  <ScaleCrop>false</ScaleCrop>
  <HeadingPairs>
    <vt:vector size="4" baseType="variant">
      <vt:variant>
        <vt:lpstr>Title</vt:lpstr>
      </vt:variant>
      <vt:variant>
        <vt:i4>1</vt:i4>
      </vt:variant>
      <vt:variant>
        <vt:lpstr>Titolo</vt:lpstr>
      </vt:variant>
      <vt:variant>
        <vt:i4>1</vt:i4>
      </vt:variant>
    </vt:vector>
  </HeadingPairs>
  <TitlesOfParts>
    <vt:vector size="2" baseType="lpstr">
      <vt:lpstr/>
      <vt:lpstr/>
    </vt:vector>
  </TitlesOfParts>
  <Company/>
  <LinksUpToDate>false</LinksUpToDate>
  <CharactersWithSpaces>76091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Utente</dc:creator>
  <cp:lastModifiedBy>Utente</cp:lastModifiedBy>
  <cp:revision>6</cp:revision>
  <cp:lastPrinted>2016-12-23T11:51:00Z</cp:lastPrinted>
  <dcterms:created xsi:type="dcterms:W3CDTF">2016-12-23T11:34:00Z</dcterms:created>
  <dcterms:modified xsi:type="dcterms:W3CDTF">2016-12-23T11:52:00Z</dcterms:modified>
</cp:coreProperties>
</file>